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038B9">
      <w:pPr>
        <w:jc w:val="both"/>
      </w:pPr>
    </w:p>
    <w:p w14:paraId="01852319">
      <w:pPr>
        <w:jc w:val="center"/>
        <w:rPr>
          <w:rFonts w:ascii="方正小标宋简体" w:hAnsi="Times New Roman" w:eastAsia="方正小标宋简体" w:cs="Times New Roman"/>
          <w:sz w:val="32"/>
          <w:szCs w:val="32"/>
        </w:rPr>
      </w:pPr>
      <w:r>
        <w:rPr>
          <w:rFonts w:hint="eastAsia" w:ascii="方正小标宋简体" w:hAnsi="Times New Roman" w:eastAsia="方正小标宋简体" w:cs="Times New Roman"/>
          <w:sz w:val="32"/>
          <w:szCs w:val="32"/>
        </w:rPr>
        <w:t>大概念统领下的初中物理教学设计集体备课</w:t>
      </w:r>
    </w:p>
    <w:tbl>
      <w:tblPr>
        <w:tblStyle w:val="5"/>
        <w:tblW w:w="9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26"/>
        <w:gridCol w:w="218"/>
        <w:gridCol w:w="3203"/>
        <w:gridCol w:w="1392"/>
        <w:gridCol w:w="1481"/>
        <w:gridCol w:w="1010"/>
        <w:gridCol w:w="583"/>
      </w:tblGrid>
      <w:tr w14:paraId="028E4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68E27624">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备课内容</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6F7382E5">
            <w:pPr>
              <w:jc w:val="center"/>
              <w:rPr>
                <w:rFonts w:hint="default" w:ascii="仿宋_GB2312" w:hAnsi="宋体" w:eastAsia="仿宋_GB2312"/>
                <w:b/>
                <w:color w:val="000000" w:themeColor="text1"/>
                <w:sz w:val="24"/>
                <w:szCs w:val="21"/>
                <w:lang w:val="en-US" w:eastAsia="zh-CN"/>
                <w14:textFill>
                  <w14:solidFill>
                    <w14:schemeClr w14:val="tx1"/>
                  </w14:solidFill>
                </w14:textFill>
              </w:rPr>
            </w:pPr>
            <w:r>
              <w:rPr>
                <w:rFonts w:hint="eastAsia" w:ascii="仿宋_GB2312" w:hAnsi="宋体" w:eastAsia="仿宋_GB2312"/>
                <w:b/>
                <w:color w:val="000000" w:themeColor="text1"/>
                <w:sz w:val="24"/>
                <w:szCs w:val="21"/>
                <w14:textFill>
                  <w14:solidFill>
                    <w14:schemeClr w14:val="tx1"/>
                  </w14:solidFill>
                </w14:textFill>
              </w:rPr>
              <w:t>第</w:t>
            </w:r>
            <w:r>
              <w:rPr>
                <w:rFonts w:hint="eastAsia" w:ascii="仿宋_GB2312" w:hAnsi="宋体" w:eastAsia="仿宋_GB2312"/>
                <w:b/>
                <w:color w:val="000000" w:themeColor="text1"/>
                <w:sz w:val="24"/>
                <w:szCs w:val="21"/>
                <w:lang w:val="en-US" w:eastAsia="zh-CN"/>
                <w14:textFill>
                  <w14:solidFill>
                    <w14:schemeClr w14:val="tx1"/>
                  </w14:solidFill>
                </w14:textFill>
              </w:rPr>
              <w:t>三</w:t>
            </w:r>
            <w:r>
              <w:rPr>
                <w:rFonts w:hint="eastAsia" w:ascii="仿宋_GB2312" w:hAnsi="宋体" w:eastAsia="仿宋_GB2312"/>
                <w:b/>
                <w:color w:val="000000" w:themeColor="text1"/>
                <w:sz w:val="24"/>
                <w:szCs w:val="21"/>
                <w14:textFill>
                  <w14:solidFill>
                    <w14:schemeClr w14:val="tx1"/>
                  </w14:solidFill>
                </w14:textFill>
              </w:rPr>
              <w:t xml:space="preserve">节 </w:t>
            </w:r>
            <w:r>
              <w:rPr>
                <w:rFonts w:hint="eastAsia" w:ascii="仿宋_GB2312" w:hAnsi="宋体" w:eastAsia="仿宋_GB2312"/>
                <w:b/>
                <w:color w:val="000000" w:themeColor="text1"/>
                <w:sz w:val="24"/>
                <w:szCs w:val="21"/>
                <w:lang w:val="en-US" w:eastAsia="zh-CN"/>
                <w14:textFill>
                  <w14:solidFill>
                    <w14:schemeClr w14:val="tx1"/>
                  </w14:solidFill>
                </w14:textFill>
              </w:rPr>
              <w:t xml:space="preserve"> 二力平衡</w:t>
            </w:r>
          </w:p>
        </w:tc>
      </w:tr>
      <w:tr w14:paraId="71B6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51783A5C">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主备人</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3DBCFABB">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687C2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6D63D3D8">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小组成员</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2B5E2164">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45977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4F9637DB">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一、教学目标确定的依据</w:t>
            </w:r>
          </w:p>
          <w:p w14:paraId="60F5DF0F">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【课标要求】</w:t>
            </w:r>
          </w:p>
          <w:p w14:paraId="177088EB">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2.2.4  知道二力平衡条件。</w:t>
            </w:r>
          </w:p>
          <w:p w14:paraId="3F3DF676">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p>
          <w:p w14:paraId="513B2098">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【学业要求】</w:t>
            </w:r>
          </w:p>
          <w:p w14:paraId="71272834">
            <w:pPr>
              <w:numPr>
                <w:ilvl w:val="0"/>
                <w:numId w:val="1"/>
              </w:num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知道二力平衡条件，能运用力与平衡的知识，分析物体的受力情况，判断物体的运动状态。</w:t>
            </w:r>
          </w:p>
          <w:p w14:paraId="78CC4AC7">
            <w:pPr>
              <w:numPr>
                <w:ilvl w:val="0"/>
                <w:numId w:val="1"/>
              </w:num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能基于观察和实验，提出与运动和力有关的问题；能根据收集的证据得出自己的结论。</w:t>
            </w:r>
          </w:p>
          <w:p w14:paraId="3F33B326">
            <w:pPr>
              <w:numPr>
                <w:ilvl w:val="0"/>
                <w:numId w:val="1"/>
              </w:num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能欣赏力与平衡之美。</w:t>
            </w:r>
          </w:p>
          <w:p w14:paraId="7D5123EF">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46A9194D">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【教材分析】</w:t>
            </w:r>
          </w:p>
          <w:p w14:paraId="0CB26404">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教材首先从生活中的静止和匀速运动现象提出了牛顿第一定律所没有解决的问题:物体受外力作用时，也能保持静止或匀速直线运动状态</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从而建立了平衡状态、平衡力的概念:并进一步指出最简单的受外力平衡的情况是二力平衡,随后通过实验分析总结出二力平衡的条件</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得出二力平衡条件以后，利用同一直线上二力合成的知识得出物体受到的这两个力的合力为零,使学生的认识从理论上提高一步，同时初步建立平衡力的合力为零的印象</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再联系具体事例，让学生应用二力平衡条件进行分析，培养学生应用知识解决实际问题的能力</w:t>
            </w:r>
            <w:r>
              <w:rPr>
                <w:rFonts w:hint="eastAsia" w:ascii="仿宋_GB2312" w:hAnsi="宋体" w:eastAsia="仿宋_GB2312"/>
                <w:color w:val="000000" w:themeColor="text1"/>
                <w:sz w:val="24"/>
                <w:szCs w:val="21"/>
                <w:lang w:eastAsia="zh-CN"/>
                <w14:textFill>
                  <w14:solidFill>
                    <w14:schemeClr w14:val="tx1"/>
                  </w14:solidFill>
                </w14:textFill>
              </w:rPr>
              <w:t>。</w:t>
            </w:r>
          </w:p>
          <w:p w14:paraId="0749A2E7">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66F44CA3">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二力平衡的条件是初中物理教学的重点，本节的重点是研究总结物体平衡的规律，规律教学应首先通过观察提出问题，然后通过实验研究问题，再对实验结果概括、总结得出规律</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因此做好实验是本节课的重点和关键</w:t>
            </w:r>
            <w:r>
              <w:rPr>
                <w:rFonts w:hint="eastAsia" w:ascii="仿宋_GB2312" w:hAnsi="宋体" w:eastAsia="仿宋_GB2312"/>
                <w:color w:val="000000" w:themeColor="text1"/>
                <w:sz w:val="24"/>
                <w:szCs w:val="21"/>
                <w:lang w:eastAsia="zh-CN"/>
                <w14:textFill>
                  <w14:solidFill>
                    <w14:schemeClr w14:val="tx1"/>
                  </w14:solidFill>
                </w14:textFill>
              </w:rPr>
              <w:t>。</w:t>
            </w:r>
          </w:p>
          <w:p w14:paraId="0B068E80">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4AEFAF4C">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【学情分析】</w:t>
            </w:r>
          </w:p>
          <w:p w14:paraId="363F966D">
            <w:pPr>
              <w:widowControl/>
              <w:spacing w:line="300" w:lineRule="exact"/>
              <w:ind w:firstLine="720" w:firstLineChars="30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在本节课之前学生已经学习了力的有关知识，包括力的作用效果、牛顿第一定</w:t>
            </w:r>
          </w:p>
          <w:p w14:paraId="568EBC73">
            <w:pPr>
              <w:widowControl/>
              <w:spacing w:line="300" w:lineRule="exact"/>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律等知识，学生已经积累了一定的经验，但二力平衡比较抽象，教材中尝试通过生活中的情景现象引导学生分析得出二力平衡的概念。对这个年龄段的学生的学习可以通过实验操作、合作交流、自我发现来突破学生的思维障碍和误区。实现知识的建构，在教学过程中要充分利用学生的兴趣、特点，通过学生自己进行具体的实验，最终归纳得出二力平衡的条件。</w:t>
            </w:r>
          </w:p>
          <w:p w14:paraId="3A500EA3">
            <w:pPr>
              <w:widowControl/>
              <w:spacing w:line="300" w:lineRule="exact"/>
              <w:jc w:val="left"/>
              <w:rPr>
                <w:rFonts w:ascii="仿宋_GB2312" w:hAnsi="宋体" w:eastAsia="仿宋_GB2312"/>
                <w:color w:val="000000" w:themeColor="text1"/>
                <w:sz w:val="24"/>
                <w:szCs w:val="21"/>
                <w14:textFill>
                  <w14:solidFill>
                    <w14:schemeClr w14:val="tx1"/>
                  </w14:solidFill>
                </w14:textFill>
              </w:rPr>
            </w:pPr>
          </w:p>
        </w:tc>
      </w:tr>
      <w:tr w14:paraId="75A7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05"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5A37B779">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二、教学目标</w:t>
            </w:r>
          </w:p>
          <w:p w14:paraId="47E89CF1">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【物理观念】</w:t>
            </w:r>
          </w:p>
          <w:p w14:paraId="3B4AC483">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形成运动和相互作用的观念。</w:t>
            </w:r>
          </w:p>
          <w:p w14:paraId="36ECF66C">
            <w:pPr>
              <w:spacing w:line="300" w:lineRule="exact"/>
              <w:rPr>
                <w:rFonts w:hint="eastAsia" w:ascii="仿宋_GB2312" w:hAnsi="宋体" w:eastAsia="仿宋_GB2312"/>
                <w:color w:val="000000" w:themeColor="text1"/>
                <w:sz w:val="24"/>
                <w:szCs w:val="21"/>
                <w14:textFill>
                  <w14:solidFill>
                    <w14:schemeClr w14:val="tx1"/>
                  </w14:solidFill>
                </w14:textFill>
              </w:rPr>
            </w:pPr>
            <w:bookmarkStart w:id="0" w:name="_GoBack"/>
            <w:bookmarkEnd w:id="0"/>
          </w:p>
          <w:p w14:paraId="33FF9D0E">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【科学思维】</w:t>
            </w:r>
          </w:p>
          <w:p w14:paraId="162A21E2">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通过分析与讨论生活中的平衡问题，培养学生的逻辑思维能力</w:t>
            </w:r>
            <w:r>
              <w:rPr>
                <w:rFonts w:hint="eastAsia" w:ascii="仿宋_GB2312" w:hAnsi="宋体" w:eastAsia="仿宋_GB2312"/>
                <w:color w:val="000000" w:themeColor="text1"/>
                <w:sz w:val="24"/>
                <w:szCs w:val="21"/>
                <w:lang w:eastAsia="zh-CN"/>
                <w14:textFill>
                  <w14:solidFill>
                    <w14:schemeClr w14:val="tx1"/>
                  </w14:solidFill>
                </w14:textFill>
              </w:rPr>
              <w:t>。</w:t>
            </w:r>
          </w:p>
          <w:p w14:paraId="799062DC">
            <w:pPr>
              <w:spacing w:line="300" w:lineRule="exact"/>
              <w:rPr>
                <w:rFonts w:hint="eastAsia" w:ascii="仿宋_GB2312" w:hAnsi="宋体" w:eastAsia="仿宋_GB2312"/>
                <w:color w:val="000000" w:themeColor="text1"/>
                <w:sz w:val="24"/>
                <w:szCs w:val="21"/>
                <w14:textFill>
                  <w14:solidFill>
                    <w14:schemeClr w14:val="tx1"/>
                  </w14:solidFill>
                </w14:textFill>
              </w:rPr>
            </w:pPr>
          </w:p>
          <w:p w14:paraId="6495BF74">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【科学探究】</w:t>
            </w:r>
          </w:p>
          <w:p w14:paraId="7592DD73">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经历探究二力平衡条件的过程，培养分析、归纳的能力</w:t>
            </w:r>
            <w:r>
              <w:rPr>
                <w:rFonts w:hint="eastAsia" w:ascii="仿宋_GB2312" w:hAnsi="宋体" w:eastAsia="仿宋_GB2312"/>
                <w:color w:val="000000" w:themeColor="text1"/>
                <w:sz w:val="24"/>
                <w:szCs w:val="21"/>
                <w:lang w:eastAsia="zh-CN"/>
                <w14:textFill>
                  <w14:solidFill>
                    <w14:schemeClr w14:val="tx1"/>
                  </w14:solidFill>
                </w14:textFill>
              </w:rPr>
              <w:t>。</w:t>
            </w:r>
          </w:p>
          <w:p w14:paraId="06C36CD3">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53B8D6A8">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【科学态度与责任】</w:t>
            </w:r>
          </w:p>
          <w:p w14:paraId="46C7BB03">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二力平衡条件是从实验中总结出来的，在教学过程中应注意培养学生树立用实验方法解决物理问题的思想，对待实验实事求是的科学态度和严谨的科学作风。</w:t>
            </w:r>
          </w:p>
          <w:p w14:paraId="5F1C8EA6">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tc>
      </w:tr>
      <w:tr w14:paraId="6BE6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3E1F4A93">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三、教学思路</w:t>
            </w:r>
          </w:p>
          <w:p w14:paraId="083A082C">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1.本节是对牛顿第一定律的进一步深化理解,充分展示其在物理学中的重要作用</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所以要从牛顿第一定律中“不受外力”的特殊现象出发针对已经建立的规律提出质疑，激发学生探索自然规律的兴趣，培养学生勤思勤问的良好品质</w:t>
            </w:r>
            <w:r>
              <w:rPr>
                <w:rFonts w:hint="eastAsia" w:ascii="仿宋_GB2312" w:hAnsi="宋体" w:eastAsia="仿宋_GB2312"/>
                <w:color w:val="000000" w:themeColor="text1"/>
                <w:sz w:val="24"/>
                <w:szCs w:val="21"/>
                <w:lang w:eastAsia="zh-CN"/>
                <w14:textFill>
                  <w14:solidFill>
                    <w14:schemeClr w14:val="tx1"/>
                  </w14:solidFill>
                </w14:textFill>
              </w:rPr>
              <w:t>。</w:t>
            </w:r>
          </w:p>
          <w:p w14:paraId="33D27315">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2.平衡条件的得出是本节的重点知识，不能只强调结论，而要加强过程教学</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做好二力平衡条件的实验是使学生掌握知识的关键</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为了更容易从实验得出平衡条件的二力共线的结论，可采用</w:t>
            </w:r>
            <w:r>
              <w:rPr>
                <w:rFonts w:hint="eastAsia" w:ascii="仿宋_GB2312" w:hAnsi="宋体" w:eastAsia="仿宋_GB2312"/>
                <w:color w:val="000000" w:themeColor="text1"/>
                <w:sz w:val="24"/>
                <w:szCs w:val="21"/>
                <w:lang w:val="en-US" w:eastAsia="zh-CN"/>
                <w14:textFill>
                  <w14:solidFill>
                    <w14:schemeClr w14:val="tx1"/>
                  </w14:solidFill>
                </w14:textFill>
              </w:rPr>
              <w:t>教材</w:t>
            </w:r>
            <w:r>
              <w:rPr>
                <w:rFonts w:hint="eastAsia" w:ascii="仿宋_GB2312" w:hAnsi="宋体" w:eastAsia="仿宋_GB2312"/>
                <w:color w:val="000000" w:themeColor="text1"/>
                <w:sz w:val="24"/>
                <w:szCs w:val="21"/>
                <w14:textFill>
                  <w14:solidFill>
                    <w14:schemeClr w14:val="tx1"/>
                  </w14:solidFill>
                </w14:textFill>
              </w:rPr>
              <w:t>所示的实验装置</w:t>
            </w:r>
            <w:r>
              <w:rPr>
                <w:rFonts w:hint="eastAsia" w:ascii="仿宋_GB2312" w:hAnsi="宋体" w:eastAsia="仿宋_GB2312"/>
                <w:color w:val="000000" w:themeColor="text1"/>
                <w:sz w:val="24"/>
                <w:szCs w:val="21"/>
                <w:lang w:eastAsia="zh-CN"/>
                <w14:textFill>
                  <w14:solidFill>
                    <w14:schemeClr w14:val="tx1"/>
                  </w14:solidFill>
                </w14:textFill>
              </w:rPr>
              <w:t>。</w:t>
            </w:r>
          </w:p>
          <w:p w14:paraId="2B301361">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p>
          <w:p w14:paraId="778B30B6">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【教学重点】</w:t>
            </w:r>
          </w:p>
          <w:p w14:paraId="775FAFAE">
            <w:pPr>
              <w:spacing w:line="300" w:lineRule="exact"/>
              <w:ind w:firstLine="480" w:firstLineChars="200"/>
              <w:jc w:val="left"/>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1</w:t>
            </w:r>
            <w:r>
              <w:rPr>
                <w:rFonts w:hint="eastAsia" w:ascii="仿宋_GB2312" w:hAnsi="宋体" w:eastAsia="仿宋_GB2312"/>
                <w:color w:val="000000" w:themeColor="text1"/>
                <w:sz w:val="24"/>
                <w:szCs w:val="21"/>
                <w:lang w:val="en-US" w:eastAsia="zh-CN"/>
                <w14:textFill>
                  <w14:solidFill>
                    <w14:schemeClr w14:val="tx1"/>
                  </w14:solidFill>
                </w14:textFill>
              </w:rPr>
              <w:t>.</w:t>
            </w:r>
            <w:r>
              <w:rPr>
                <w:rFonts w:hint="eastAsia" w:ascii="仿宋_GB2312" w:hAnsi="宋体" w:eastAsia="仿宋_GB2312"/>
                <w:color w:val="000000" w:themeColor="text1"/>
                <w:sz w:val="24"/>
                <w:szCs w:val="21"/>
                <w:lang w:eastAsia="zh-CN"/>
                <w14:textFill>
                  <w14:solidFill>
                    <w14:schemeClr w14:val="tx1"/>
                  </w14:solidFill>
                </w14:textFill>
              </w:rPr>
              <w:t>能说出什么是平衡状态。</w:t>
            </w:r>
          </w:p>
          <w:p w14:paraId="7612DAA1">
            <w:pPr>
              <w:spacing w:line="300" w:lineRule="exact"/>
              <w:ind w:firstLine="480" w:firstLineChars="200"/>
              <w:jc w:val="left"/>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2</w:t>
            </w:r>
            <w:r>
              <w:rPr>
                <w:rFonts w:hint="eastAsia" w:ascii="仿宋_GB2312" w:hAnsi="宋体" w:eastAsia="仿宋_GB2312"/>
                <w:color w:val="000000" w:themeColor="text1"/>
                <w:sz w:val="24"/>
                <w:szCs w:val="21"/>
                <w:lang w:val="en-US" w:eastAsia="zh-CN"/>
                <w14:textFill>
                  <w14:solidFill>
                    <w14:schemeClr w14:val="tx1"/>
                  </w14:solidFill>
                </w14:textFill>
              </w:rPr>
              <w:t>.</w:t>
            </w:r>
            <w:r>
              <w:rPr>
                <w:rFonts w:hint="eastAsia" w:ascii="仿宋_GB2312" w:hAnsi="宋体" w:eastAsia="仿宋_GB2312"/>
                <w:color w:val="000000" w:themeColor="text1"/>
                <w:sz w:val="24"/>
                <w:szCs w:val="21"/>
                <w:lang w:eastAsia="zh-CN"/>
                <w14:textFill>
                  <w14:solidFill>
                    <w14:schemeClr w14:val="tx1"/>
                  </w14:solidFill>
                </w14:textFill>
              </w:rPr>
              <w:t>对处于平衡状态的物体能进行受力分析，认识平衡力的概念。</w:t>
            </w:r>
          </w:p>
          <w:p w14:paraId="6297D1FB">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3</w:t>
            </w:r>
            <w:r>
              <w:rPr>
                <w:rFonts w:hint="eastAsia" w:ascii="仿宋_GB2312" w:hAnsi="宋体" w:eastAsia="仿宋_GB2312"/>
                <w:color w:val="000000" w:themeColor="text1"/>
                <w:sz w:val="24"/>
                <w:szCs w:val="21"/>
                <w:lang w:val="en-US" w:eastAsia="zh-CN"/>
                <w14:textFill>
                  <w14:solidFill>
                    <w14:schemeClr w14:val="tx1"/>
                  </w14:solidFill>
                </w14:textFill>
              </w:rPr>
              <w:t>.</w:t>
            </w:r>
            <w:r>
              <w:rPr>
                <w:rFonts w:hint="eastAsia" w:ascii="仿宋_GB2312" w:hAnsi="宋体" w:eastAsia="仿宋_GB2312"/>
                <w:color w:val="000000" w:themeColor="text1"/>
                <w:sz w:val="24"/>
                <w:szCs w:val="21"/>
                <w:lang w:eastAsia="zh-CN"/>
                <w14:textFill>
                  <w14:solidFill>
                    <w14:schemeClr w14:val="tx1"/>
                  </w14:solidFill>
                </w14:textFill>
              </w:rPr>
              <w:t>会用二力平衡的知识分析、解决水平和竖直方向上的简单平衡问题。</w:t>
            </w:r>
          </w:p>
          <w:p w14:paraId="16B60E3B">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4</w:t>
            </w:r>
            <w:r>
              <w:rPr>
                <w:rFonts w:hint="eastAsia" w:ascii="仿宋_GB2312" w:hAnsi="宋体" w:eastAsia="仿宋_GB2312"/>
                <w:color w:val="000000" w:themeColor="text1"/>
                <w:sz w:val="24"/>
                <w:szCs w:val="21"/>
                <w:lang w:val="en-US" w:eastAsia="zh-CN"/>
                <w14:textFill>
                  <w14:solidFill>
                    <w14:schemeClr w14:val="tx1"/>
                  </w14:solidFill>
                </w14:textFill>
              </w:rPr>
              <w:t>.</w:t>
            </w:r>
            <w:r>
              <w:rPr>
                <w:rFonts w:hint="eastAsia" w:ascii="仿宋_GB2312" w:hAnsi="宋体" w:eastAsia="仿宋_GB2312"/>
                <w:color w:val="000000" w:themeColor="text1"/>
                <w:sz w:val="24"/>
                <w:szCs w:val="21"/>
                <w:lang w:eastAsia="zh-CN"/>
                <w14:textFill>
                  <w14:solidFill>
                    <w14:schemeClr w14:val="tx1"/>
                  </w14:solidFill>
                </w14:textFill>
              </w:rPr>
              <w:t>能区分平衡力和相互作用力。</w:t>
            </w:r>
          </w:p>
          <w:p w14:paraId="07374D7E">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p>
          <w:p w14:paraId="46F65896">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【教学难点】</w:t>
            </w:r>
          </w:p>
          <w:p w14:paraId="5E7A3C5E">
            <w:pPr>
              <w:spacing w:line="300" w:lineRule="exact"/>
              <w:ind w:firstLine="480" w:firstLineChars="200"/>
              <w:jc w:val="left"/>
              <w:rPr>
                <w:rFonts w:hint="eastAsia" w:ascii="黑体" w:hAnsi="黑体" w:eastAsia="黑体"/>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w:t>
            </w:r>
            <w:r>
              <w:rPr>
                <w:rFonts w:hint="eastAsia" w:ascii="仿宋_GB2312" w:hAnsi="宋体" w:eastAsia="仿宋_GB2312"/>
                <w:color w:val="000000" w:themeColor="text1"/>
                <w:sz w:val="24"/>
                <w:szCs w:val="21"/>
                <w14:textFill>
                  <w14:solidFill>
                    <w14:schemeClr w14:val="tx1"/>
                  </w14:solidFill>
                </w14:textFill>
              </w:rPr>
              <w:t>区分相互作用力和平衡力</w:t>
            </w:r>
            <w:r>
              <w:rPr>
                <w:rFonts w:hint="eastAsia" w:ascii="仿宋_GB2312" w:hAnsi="宋体" w:eastAsia="仿宋_GB2312"/>
                <w:color w:val="000000" w:themeColor="text1"/>
                <w:sz w:val="24"/>
                <w:szCs w:val="21"/>
                <w:lang w:eastAsia="zh-CN"/>
                <w14:textFill>
                  <w14:solidFill>
                    <w14:schemeClr w14:val="tx1"/>
                  </w14:solidFill>
                </w14:textFill>
              </w:rPr>
              <w:t>。</w:t>
            </w:r>
          </w:p>
          <w:p w14:paraId="02D710BE">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w:t>
            </w:r>
            <w:r>
              <w:rPr>
                <w:rFonts w:hint="eastAsia" w:ascii="仿宋_GB2312" w:hAnsi="宋体" w:eastAsia="仿宋_GB2312"/>
                <w:color w:val="000000" w:themeColor="text1"/>
                <w:sz w:val="24"/>
                <w:szCs w:val="21"/>
                <w14:textFill>
                  <w14:solidFill>
                    <w14:schemeClr w14:val="tx1"/>
                  </w14:solidFill>
                </w14:textFill>
              </w:rPr>
              <w:t>能够根据平衡状态初步分析物体的受力情况，确定力的大小</w:t>
            </w:r>
            <w:r>
              <w:rPr>
                <w:rFonts w:hint="eastAsia" w:ascii="仿宋_GB2312" w:hAnsi="宋体" w:eastAsia="仿宋_GB2312"/>
                <w:color w:val="000000" w:themeColor="text1"/>
                <w:sz w:val="24"/>
                <w:szCs w:val="21"/>
                <w:lang w:eastAsia="zh-CN"/>
                <w14:textFill>
                  <w14:solidFill>
                    <w14:schemeClr w14:val="tx1"/>
                  </w14:solidFill>
                </w14:textFill>
              </w:rPr>
              <w:t>。</w:t>
            </w:r>
          </w:p>
          <w:p w14:paraId="63C41D9D">
            <w:pPr>
              <w:spacing w:line="300" w:lineRule="exact"/>
              <w:ind w:firstLine="480" w:firstLineChars="200"/>
              <w:jc w:val="left"/>
              <w:rPr>
                <w:rFonts w:hint="eastAsia" w:ascii="黑体" w:hAnsi="黑体" w:eastAsia="黑体"/>
                <w:color w:val="000000" w:themeColor="text1"/>
                <w:sz w:val="24"/>
                <w:szCs w:val="21"/>
                <w14:textFill>
                  <w14:solidFill>
                    <w14:schemeClr w14:val="tx1"/>
                  </w14:solidFill>
                </w14:textFill>
              </w:rPr>
            </w:pPr>
          </w:p>
          <w:p w14:paraId="6922516A">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五、教学准备</w:t>
            </w:r>
          </w:p>
          <w:p w14:paraId="17A4A032">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多媒体课件、两端带有定滑轮的木板、带孔的硬纸板、细线、</w:t>
            </w:r>
            <w:r>
              <w:rPr>
                <w:rFonts w:hint="eastAsia" w:ascii="仿宋_GB2312" w:hAnsi="宋体" w:eastAsia="仿宋_GB2312"/>
                <w:color w:val="000000" w:themeColor="text1"/>
                <w:sz w:val="24"/>
                <w:szCs w:val="21"/>
                <w:lang w:val="en-US" w:eastAsia="zh-CN"/>
                <w14:textFill>
                  <w14:solidFill>
                    <w14:schemeClr w14:val="tx1"/>
                  </w14:solidFill>
                </w14:textFill>
              </w:rPr>
              <w:t>砝</w:t>
            </w:r>
            <w:r>
              <w:rPr>
                <w:rFonts w:hint="eastAsia" w:ascii="仿宋_GB2312" w:hAnsi="宋体" w:eastAsia="仿宋_GB2312"/>
                <w:color w:val="000000" w:themeColor="text1"/>
                <w:sz w:val="24"/>
                <w:szCs w:val="21"/>
                <w14:textFill>
                  <w14:solidFill>
                    <w14:schemeClr w14:val="tx1"/>
                  </w14:solidFill>
                </w14:textFill>
              </w:rPr>
              <w:t>码</w:t>
            </w:r>
            <w:r>
              <w:rPr>
                <w:rFonts w:hint="eastAsia" w:ascii="仿宋_GB2312" w:hAnsi="宋体" w:eastAsia="仿宋_GB2312"/>
                <w:color w:val="000000" w:themeColor="text1"/>
                <w:sz w:val="24"/>
                <w:szCs w:val="21"/>
                <w:lang w:val="en-US" w:eastAsia="zh-CN"/>
                <w14:textFill>
                  <w14:solidFill>
                    <w14:schemeClr w14:val="tx1"/>
                  </w14:solidFill>
                </w14:textFill>
              </w:rPr>
              <w:t>等</w:t>
            </w:r>
            <w:r>
              <w:rPr>
                <w:rFonts w:hint="eastAsia" w:ascii="仿宋_GB2312" w:hAnsi="宋体" w:eastAsia="仿宋_GB2312"/>
                <w:color w:val="000000" w:themeColor="text1"/>
                <w:sz w:val="24"/>
                <w:szCs w:val="21"/>
                <w:lang w:eastAsia="zh-CN"/>
                <w14:textFill>
                  <w14:solidFill>
                    <w14:schemeClr w14:val="tx1"/>
                  </w14:solidFill>
                </w14:textFill>
              </w:rPr>
              <w:t>。</w:t>
            </w:r>
          </w:p>
          <w:p w14:paraId="0D47E33F">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p>
          <w:p w14:paraId="052DDFAA">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【设计环节及意图】</w:t>
            </w:r>
          </w:p>
          <w:p w14:paraId="1B0BA92B">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情景引入（激发兴趣）→旧知复习（体现递进）→新知探究（方法引领）→小结评价（体现能力）……→课后小结（大概念统领）→任务评价（体现成效）</w:t>
            </w:r>
          </w:p>
          <w:p w14:paraId="718DC888">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3F9D6013">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【课时安排】第1课时</w:t>
            </w:r>
          </w:p>
          <w:p w14:paraId="4B4829C7">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p>
        </w:tc>
      </w:tr>
      <w:tr w14:paraId="02E1E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1C67DE23">
            <w:pPr>
              <w:ind w:firstLine="640" w:firstLineChars="200"/>
              <w:jc w:val="center"/>
              <w:rPr>
                <w:rFonts w:ascii="方正小标宋简体" w:hAnsi="方正小标宋简体" w:eastAsia="方正小标宋简体"/>
                <w:color w:val="000000" w:themeColor="text1"/>
                <w:szCs w:val="21"/>
                <w14:textFill>
                  <w14:solidFill>
                    <w14:schemeClr w14:val="tx1"/>
                  </w14:solidFill>
                </w14:textFill>
              </w:rPr>
            </w:pPr>
            <w:r>
              <w:rPr>
                <w:rFonts w:hint="eastAsia" w:ascii="方正小标宋简体" w:hAnsi="方正小标宋简体" w:eastAsia="方正小标宋简体"/>
                <w:color w:val="000000" w:themeColor="text1"/>
                <w:sz w:val="32"/>
                <w:szCs w:val="21"/>
                <w14:textFill>
                  <w14:solidFill>
                    <w14:schemeClr w14:val="tx1"/>
                  </w14:solidFill>
                </w14:textFill>
              </w:rPr>
              <w:t>教学流程设计</w:t>
            </w:r>
          </w:p>
        </w:tc>
      </w:tr>
      <w:tr w14:paraId="347B4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77F0D586">
            <w:pPr>
              <w:jc w:val="left"/>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教学环节</w:t>
            </w: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5196C200">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教师活动</w:t>
            </w:r>
          </w:p>
        </w:tc>
        <w:tc>
          <w:tcPr>
            <w:tcW w:w="1392" w:type="dxa"/>
            <w:tcBorders>
              <w:top w:val="single" w:color="auto" w:sz="4" w:space="0"/>
              <w:left w:val="single" w:color="auto" w:sz="4" w:space="0"/>
              <w:bottom w:val="single" w:color="auto" w:sz="4" w:space="0"/>
              <w:right w:val="single" w:color="auto" w:sz="4" w:space="0"/>
            </w:tcBorders>
            <w:vAlign w:val="center"/>
          </w:tcPr>
          <w:p w14:paraId="39FD2166">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学生活动</w:t>
            </w:r>
          </w:p>
        </w:tc>
        <w:tc>
          <w:tcPr>
            <w:tcW w:w="1481" w:type="dxa"/>
            <w:tcBorders>
              <w:top w:val="single" w:color="auto" w:sz="4" w:space="0"/>
              <w:left w:val="single" w:color="auto" w:sz="4" w:space="0"/>
              <w:bottom w:val="single" w:color="auto" w:sz="4" w:space="0"/>
              <w:right w:val="single" w:color="auto" w:sz="4" w:space="0"/>
            </w:tcBorders>
            <w:vAlign w:val="center"/>
          </w:tcPr>
          <w:p w14:paraId="35A757AC">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设计意图</w:t>
            </w:r>
          </w:p>
        </w:tc>
        <w:tc>
          <w:tcPr>
            <w:tcW w:w="1010" w:type="dxa"/>
            <w:tcBorders>
              <w:top w:val="single" w:color="auto" w:sz="4" w:space="0"/>
              <w:left w:val="single" w:color="auto" w:sz="4" w:space="0"/>
              <w:bottom w:val="single" w:color="auto" w:sz="4" w:space="0"/>
              <w:right w:val="single" w:color="auto" w:sz="4" w:space="0"/>
            </w:tcBorders>
            <w:vAlign w:val="center"/>
          </w:tcPr>
          <w:p w14:paraId="3DE2AFB2">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评价要点</w:t>
            </w:r>
          </w:p>
        </w:tc>
        <w:tc>
          <w:tcPr>
            <w:tcW w:w="583" w:type="dxa"/>
            <w:tcBorders>
              <w:top w:val="single" w:color="auto" w:sz="4" w:space="0"/>
              <w:left w:val="single" w:color="auto" w:sz="4" w:space="0"/>
              <w:bottom w:val="single" w:color="auto" w:sz="4" w:space="0"/>
              <w:right w:val="single" w:color="auto" w:sz="4" w:space="0"/>
            </w:tcBorders>
            <w:vAlign w:val="center"/>
          </w:tcPr>
          <w:p w14:paraId="3D7870FF">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备注</w:t>
            </w:r>
          </w:p>
        </w:tc>
      </w:tr>
      <w:tr w14:paraId="6404F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70"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7ECB1387">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【环节一】</w:t>
            </w:r>
          </w:p>
          <w:p w14:paraId="0472CAA7">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引入课题</w:t>
            </w:r>
          </w:p>
          <w:p w14:paraId="21CFB4F2">
            <w:pPr>
              <w:spacing w:line="300" w:lineRule="exact"/>
              <w:rPr>
                <w:rFonts w:ascii="宋体" w:hAnsi="宋体" w:eastAsia="宋体"/>
                <w:b/>
                <w:color w:val="000000" w:themeColor="text1"/>
                <w:sz w:val="24"/>
                <w14:textFill>
                  <w14:solidFill>
                    <w14:schemeClr w14:val="tx1"/>
                  </w14:solidFill>
                </w14:textFill>
              </w:rPr>
            </w:pPr>
          </w:p>
          <w:p w14:paraId="1287087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3952DC3">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D8F9C9D">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FE43E3C">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11B0311">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3F1038E">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FAF5C7A">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B79AF13">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3848437">
            <w:pPr>
              <w:spacing w:line="300" w:lineRule="exact"/>
              <w:rPr>
                <w:rFonts w:ascii="宋体" w:hAnsi="宋体" w:eastAsia="宋体"/>
                <w:b/>
                <w:color w:val="000000" w:themeColor="text1"/>
                <w:sz w:val="24"/>
                <w14:textFill>
                  <w14:solidFill>
                    <w14:schemeClr w14:val="tx1"/>
                  </w14:solidFill>
                </w14:textFill>
              </w:rPr>
            </w:pPr>
          </w:p>
          <w:p w14:paraId="75F7E585">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w:t>
            </w:r>
            <w:r>
              <w:rPr>
                <w:rFonts w:hint="eastAsia" w:ascii="宋体" w:hAnsi="宋体" w:eastAsia="宋体"/>
                <w:b/>
                <w:bCs/>
                <w:color w:val="000000" w:themeColor="text1"/>
                <w:sz w:val="24"/>
                <w14:textFill>
                  <w14:solidFill>
                    <w14:schemeClr w14:val="tx1"/>
                  </w14:solidFill>
                </w14:textFill>
              </w:rPr>
              <w:t>环节二】</w:t>
            </w:r>
          </w:p>
          <w:p w14:paraId="2B6B47D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166F9146">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A393D6E">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E478A0D">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CD5A637">
            <w:pPr>
              <w:spacing w:line="300" w:lineRule="exact"/>
              <w:rPr>
                <w:rFonts w:ascii="宋体" w:hAnsi="宋体" w:eastAsia="宋体"/>
                <w:b/>
                <w:color w:val="000000" w:themeColor="text1"/>
                <w:sz w:val="24"/>
                <w14:textFill>
                  <w14:solidFill>
                    <w14:schemeClr w14:val="tx1"/>
                  </w14:solidFill>
                </w14:textFill>
              </w:rPr>
            </w:pPr>
          </w:p>
          <w:p w14:paraId="3AE025C0">
            <w:pPr>
              <w:spacing w:line="300" w:lineRule="exact"/>
              <w:rPr>
                <w:rFonts w:ascii="宋体" w:hAnsi="宋体" w:eastAsia="宋体"/>
                <w:b/>
                <w:color w:val="000000" w:themeColor="text1"/>
                <w:sz w:val="24"/>
                <w14:textFill>
                  <w14:solidFill>
                    <w14:schemeClr w14:val="tx1"/>
                  </w14:solidFill>
                </w14:textFill>
              </w:rPr>
            </w:pPr>
          </w:p>
          <w:p w14:paraId="634667F9">
            <w:pPr>
              <w:spacing w:line="300" w:lineRule="exact"/>
              <w:rPr>
                <w:rFonts w:ascii="宋体" w:hAnsi="宋体" w:eastAsia="宋体"/>
                <w:b/>
                <w:color w:val="000000" w:themeColor="text1"/>
                <w:sz w:val="24"/>
                <w14:textFill>
                  <w14:solidFill>
                    <w14:schemeClr w14:val="tx1"/>
                  </w14:solidFill>
                </w14:textFill>
              </w:rPr>
            </w:pPr>
          </w:p>
          <w:p w14:paraId="1BC2E9D2">
            <w:pPr>
              <w:spacing w:line="300" w:lineRule="exact"/>
              <w:rPr>
                <w:rFonts w:ascii="宋体" w:hAnsi="宋体" w:eastAsia="宋体"/>
                <w:b/>
                <w:color w:val="000000" w:themeColor="text1"/>
                <w:sz w:val="24"/>
                <w14:textFill>
                  <w14:solidFill>
                    <w14:schemeClr w14:val="tx1"/>
                  </w14:solidFill>
                </w14:textFill>
              </w:rPr>
            </w:pPr>
          </w:p>
          <w:p w14:paraId="62D4C324">
            <w:pPr>
              <w:spacing w:line="300" w:lineRule="exact"/>
              <w:rPr>
                <w:rFonts w:ascii="宋体" w:hAnsi="宋体" w:eastAsia="宋体"/>
                <w:b/>
                <w:color w:val="000000" w:themeColor="text1"/>
                <w:sz w:val="24"/>
                <w14:textFill>
                  <w14:solidFill>
                    <w14:schemeClr w14:val="tx1"/>
                  </w14:solidFill>
                </w14:textFill>
              </w:rPr>
            </w:pPr>
          </w:p>
          <w:p w14:paraId="1E7FFA5E">
            <w:pPr>
              <w:spacing w:line="300" w:lineRule="exact"/>
              <w:rPr>
                <w:rFonts w:ascii="宋体" w:hAnsi="宋体" w:eastAsia="宋体"/>
                <w:b/>
                <w:color w:val="000000" w:themeColor="text1"/>
                <w:sz w:val="24"/>
                <w14:textFill>
                  <w14:solidFill>
                    <w14:schemeClr w14:val="tx1"/>
                  </w14:solidFill>
                </w14:textFill>
              </w:rPr>
            </w:pPr>
          </w:p>
          <w:p w14:paraId="60A4E773">
            <w:pPr>
              <w:spacing w:line="300" w:lineRule="exact"/>
              <w:rPr>
                <w:rFonts w:ascii="宋体" w:hAnsi="宋体" w:eastAsia="宋体"/>
                <w:b/>
                <w:color w:val="000000" w:themeColor="text1"/>
                <w:sz w:val="24"/>
                <w14:textFill>
                  <w14:solidFill>
                    <w14:schemeClr w14:val="tx1"/>
                  </w14:solidFill>
                </w14:textFill>
              </w:rPr>
            </w:pPr>
          </w:p>
          <w:p w14:paraId="2FD7CEB6">
            <w:pPr>
              <w:spacing w:line="300" w:lineRule="exact"/>
              <w:rPr>
                <w:rFonts w:ascii="宋体" w:hAnsi="宋体" w:eastAsia="宋体"/>
                <w:b/>
                <w:color w:val="000000" w:themeColor="text1"/>
                <w:sz w:val="24"/>
                <w14:textFill>
                  <w14:solidFill>
                    <w14:schemeClr w14:val="tx1"/>
                  </w14:solidFill>
                </w14:textFill>
              </w:rPr>
            </w:pPr>
          </w:p>
          <w:p w14:paraId="259F74D2">
            <w:pPr>
              <w:spacing w:line="300" w:lineRule="exact"/>
              <w:rPr>
                <w:rFonts w:ascii="宋体" w:hAnsi="宋体" w:eastAsia="宋体"/>
                <w:b/>
                <w:color w:val="000000" w:themeColor="text1"/>
                <w:sz w:val="24"/>
                <w14:textFill>
                  <w14:solidFill>
                    <w14:schemeClr w14:val="tx1"/>
                  </w14:solidFill>
                </w14:textFill>
              </w:rPr>
            </w:pPr>
          </w:p>
          <w:p w14:paraId="67A1462B">
            <w:pPr>
              <w:spacing w:line="300" w:lineRule="exact"/>
              <w:rPr>
                <w:rFonts w:ascii="宋体" w:hAnsi="宋体" w:eastAsia="宋体"/>
                <w:b/>
                <w:color w:val="000000" w:themeColor="text1"/>
                <w:sz w:val="24"/>
                <w14:textFill>
                  <w14:solidFill>
                    <w14:schemeClr w14:val="tx1"/>
                  </w14:solidFill>
                </w14:textFill>
              </w:rPr>
            </w:pPr>
          </w:p>
          <w:p w14:paraId="5E9FE383">
            <w:pPr>
              <w:spacing w:line="300" w:lineRule="exact"/>
              <w:rPr>
                <w:rFonts w:ascii="宋体" w:hAnsi="宋体" w:eastAsia="宋体"/>
                <w:b/>
                <w:color w:val="000000" w:themeColor="text1"/>
                <w:sz w:val="24"/>
                <w14:textFill>
                  <w14:solidFill>
                    <w14:schemeClr w14:val="tx1"/>
                  </w14:solidFill>
                </w14:textFill>
              </w:rPr>
            </w:pPr>
          </w:p>
          <w:p w14:paraId="61860377">
            <w:pPr>
              <w:spacing w:line="300" w:lineRule="exact"/>
              <w:rPr>
                <w:rFonts w:ascii="宋体" w:hAnsi="宋体" w:eastAsia="宋体"/>
                <w:b/>
                <w:color w:val="000000" w:themeColor="text1"/>
                <w:sz w:val="24"/>
                <w14:textFill>
                  <w14:solidFill>
                    <w14:schemeClr w14:val="tx1"/>
                  </w14:solidFill>
                </w14:textFill>
              </w:rPr>
            </w:pPr>
          </w:p>
          <w:p w14:paraId="2BF82C7D">
            <w:pPr>
              <w:spacing w:line="300" w:lineRule="exact"/>
              <w:rPr>
                <w:rFonts w:ascii="宋体" w:hAnsi="宋体" w:eastAsia="宋体"/>
                <w:b/>
                <w:color w:val="000000" w:themeColor="text1"/>
                <w:sz w:val="24"/>
                <w14:textFill>
                  <w14:solidFill>
                    <w14:schemeClr w14:val="tx1"/>
                  </w14:solidFill>
                </w14:textFill>
              </w:rPr>
            </w:pPr>
          </w:p>
          <w:p w14:paraId="5D37C451">
            <w:pPr>
              <w:spacing w:line="300" w:lineRule="exact"/>
              <w:rPr>
                <w:rFonts w:ascii="宋体" w:hAnsi="宋体" w:eastAsia="宋体"/>
                <w:b/>
                <w:color w:val="000000" w:themeColor="text1"/>
                <w:sz w:val="24"/>
                <w14:textFill>
                  <w14:solidFill>
                    <w14:schemeClr w14:val="tx1"/>
                  </w14:solidFill>
                </w14:textFill>
              </w:rPr>
            </w:pPr>
          </w:p>
          <w:p w14:paraId="2FF1D124">
            <w:pPr>
              <w:spacing w:line="300" w:lineRule="exact"/>
              <w:rPr>
                <w:rFonts w:ascii="宋体" w:hAnsi="宋体" w:eastAsia="宋体"/>
                <w:b/>
                <w:color w:val="000000" w:themeColor="text1"/>
                <w:sz w:val="24"/>
                <w14:textFill>
                  <w14:solidFill>
                    <w14:schemeClr w14:val="tx1"/>
                  </w14:solidFill>
                </w14:textFill>
              </w:rPr>
            </w:pPr>
          </w:p>
          <w:p w14:paraId="32C99A33">
            <w:pPr>
              <w:spacing w:line="300" w:lineRule="exact"/>
              <w:rPr>
                <w:rFonts w:ascii="宋体" w:hAnsi="宋体" w:eastAsia="宋体"/>
                <w:b/>
                <w:color w:val="000000" w:themeColor="text1"/>
                <w:sz w:val="24"/>
                <w14:textFill>
                  <w14:solidFill>
                    <w14:schemeClr w14:val="tx1"/>
                  </w14:solidFill>
                </w14:textFill>
              </w:rPr>
            </w:pPr>
          </w:p>
          <w:p w14:paraId="4497CD59">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【环节三】</w:t>
            </w:r>
          </w:p>
          <w:p w14:paraId="51FE4A31">
            <w:pPr>
              <w:spacing w:line="300" w:lineRule="exact"/>
              <w:ind w:firstLine="480" w:firstLineChars="200"/>
              <w:rPr>
                <w:rFonts w:ascii="宋体" w:hAnsi="宋体" w:eastAsia="宋体"/>
                <w:color w:val="000000" w:themeColor="text1"/>
                <w:sz w:val="24"/>
                <w14:textFill>
                  <w14:solidFill>
                    <w14:schemeClr w14:val="tx1"/>
                  </w14:solidFill>
                </w14:textFill>
              </w:rPr>
            </w:pPr>
          </w:p>
          <w:p w14:paraId="196FF0F4">
            <w:pPr>
              <w:spacing w:line="300" w:lineRule="exact"/>
              <w:ind w:firstLine="482" w:firstLineChars="200"/>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 xml:space="preserve"> </w:t>
            </w:r>
          </w:p>
          <w:p w14:paraId="0B89B16A">
            <w:pPr>
              <w:spacing w:line="300" w:lineRule="exact"/>
              <w:ind w:firstLine="482" w:firstLineChars="200"/>
              <w:rPr>
                <w:rFonts w:ascii="宋体" w:hAnsi="宋体" w:eastAsia="宋体"/>
                <w:b/>
                <w:color w:val="000000" w:themeColor="text1"/>
                <w:sz w:val="24"/>
                <w14:textFill>
                  <w14:solidFill>
                    <w14:schemeClr w14:val="tx1"/>
                  </w14:solidFill>
                </w14:textFill>
              </w:rPr>
            </w:pPr>
          </w:p>
          <w:p w14:paraId="2CC7650B">
            <w:pPr>
              <w:spacing w:line="300" w:lineRule="exact"/>
              <w:ind w:firstLine="480" w:firstLineChars="200"/>
              <w:rPr>
                <w:rFonts w:ascii="宋体" w:hAnsi="宋体" w:eastAsia="宋体"/>
                <w:bCs/>
                <w:color w:val="000000" w:themeColor="text1"/>
                <w:sz w:val="24"/>
                <w14:textFill>
                  <w14:solidFill>
                    <w14:schemeClr w14:val="tx1"/>
                  </w14:solidFill>
                </w14:textFill>
              </w:rPr>
            </w:pPr>
          </w:p>
          <w:p w14:paraId="08FB989E">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30C50453">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5DFAFDC5">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6877D2B8">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7ECD7FD6">
            <w:pPr>
              <w:spacing w:line="300" w:lineRule="exact"/>
              <w:jc w:val="left"/>
              <w:rPr>
                <w:rFonts w:ascii="宋体" w:hAnsi="宋体" w:eastAsia="宋体"/>
                <w:b/>
                <w:color w:val="000000" w:themeColor="text1"/>
                <w:sz w:val="24"/>
                <w14:textFill>
                  <w14:solidFill>
                    <w14:schemeClr w14:val="tx1"/>
                  </w14:solidFill>
                </w14:textFill>
              </w:rPr>
            </w:pPr>
          </w:p>
          <w:p w14:paraId="5C84F71A">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09CF8C89">
            <w:pPr>
              <w:spacing w:line="300" w:lineRule="exact"/>
              <w:jc w:val="left"/>
              <w:rPr>
                <w:rFonts w:ascii="宋体" w:hAnsi="宋体" w:eastAsia="宋体"/>
                <w:b/>
                <w:color w:val="000000" w:themeColor="text1"/>
                <w:sz w:val="24"/>
                <w14:textFill>
                  <w14:solidFill>
                    <w14:schemeClr w14:val="tx1"/>
                  </w14:solidFill>
                </w14:textFill>
              </w:rPr>
            </w:pPr>
          </w:p>
          <w:p w14:paraId="242EEA02">
            <w:pPr>
              <w:spacing w:line="300" w:lineRule="exact"/>
              <w:jc w:val="left"/>
              <w:rPr>
                <w:rFonts w:ascii="宋体" w:hAnsi="宋体" w:eastAsia="宋体"/>
                <w:b/>
                <w:color w:val="000000" w:themeColor="text1"/>
                <w:sz w:val="24"/>
                <w14:textFill>
                  <w14:solidFill>
                    <w14:schemeClr w14:val="tx1"/>
                  </w14:solidFill>
                </w14:textFill>
              </w:rPr>
            </w:pPr>
          </w:p>
          <w:p w14:paraId="5C9D567E">
            <w:pPr>
              <w:spacing w:line="300" w:lineRule="exact"/>
              <w:jc w:val="left"/>
              <w:rPr>
                <w:rFonts w:ascii="宋体" w:hAnsi="宋体" w:eastAsia="宋体"/>
                <w:b/>
                <w:color w:val="000000" w:themeColor="text1"/>
                <w:sz w:val="24"/>
                <w14:textFill>
                  <w14:solidFill>
                    <w14:schemeClr w14:val="tx1"/>
                  </w14:solidFill>
                </w14:textFill>
              </w:rPr>
            </w:pPr>
          </w:p>
          <w:p w14:paraId="3D74F25C">
            <w:pPr>
              <w:spacing w:line="300" w:lineRule="exact"/>
              <w:jc w:val="left"/>
              <w:rPr>
                <w:rFonts w:ascii="宋体" w:hAnsi="宋体" w:eastAsia="宋体"/>
                <w:b/>
                <w:color w:val="000000" w:themeColor="text1"/>
                <w:sz w:val="24"/>
                <w14:textFill>
                  <w14:solidFill>
                    <w14:schemeClr w14:val="tx1"/>
                  </w14:solidFill>
                </w14:textFill>
              </w:rPr>
            </w:pPr>
          </w:p>
          <w:p w14:paraId="2BEAE31D">
            <w:pPr>
              <w:spacing w:line="300" w:lineRule="exact"/>
              <w:jc w:val="left"/>
              <w:rPr>
                <w:rFonts w:ascii="宋体" w:hAnsi="宋体" w:eastAsia="宋体"/>
                <w:b/>
                <w:color w:val="000000" w:themeColor="text1"/>
                <w:sz w:val="24"/>
                <w14:textFill>
                  <w14:solidFill>
                    <w14:schemeClr w14:val="tx1"/>
                  </w14:solidFill>
                </w14:textFill>
              </w:rPr>
            </w:pPr>
          </w:p>
          <w:p w14:paraId="78555B1E">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【环节四】</w:t>
            </w:r>
          </w:p>
          <w:p w14:paraId="04D3AA8F">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0AB756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74241D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17A59F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D76C3D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268E06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D2CFF3B">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34CF5F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31AD99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9E59A4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B68802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50EDDB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0C87CF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BAD1A4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8C6374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9D2D4A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F0D539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24F2B17">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3E730A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3C3F40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76C216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EC78D1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A95CBB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71CCD8E">
            <w:pPr>
              <w:spacing w:line="300" w:lineRule="exact"/>
              <w:jc w:val="left"/>
              <w:rPr>
                <w:rFonts w:ascii="宋体" w:hAnsi="宋体" w:eastAsia="宋体"/>
                <w:b/>
                <w:bCs/>
                <w:color w:val="000000" w:themeColor="text1"/>
                <w:sz w:val="24"/>
                <w14:textFill>
                  <w14:solidFill>
                    <w14:schemeClr w14:val="tx1"/>
                  </w14:solidFill>
                </w14:textFill>
              </w:rPr>
            </w:pPr>
          </w:p>
          <w:p w14:paraId="58116DA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4F5ED5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1BFA64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03ED450">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636B8B6">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C6C90F9">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4CD46A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0AE47C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B3F8AA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911D9B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6AA48A6">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9542C87">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7EA487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042E96F">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8B08951">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D23E1B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8B8D8D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08D56DB">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D21677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42C485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81B9F1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CFBD54B">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C3D138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E472051">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C37726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4DB0F6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727B46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CECAA4F">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31C3CD6">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BD363E7">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B961E0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36E7A10">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16C0AE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6524BF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FAB0676">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BC4F95B">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CE45AA1">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773EF1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2D1E55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6D526A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8F5580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AE9B9D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4322E2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8334C8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CAC8AB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E14F46F">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FC320B0">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D663B57">
            <w:pPr>
              <w:spacing w:line="300" w:lineRule="exact"/>
              <w:jc w:val="left"/>
              <w:rPr>
                <w:rFonts w:ascii="宋体" w:hAnsi="宋体" w:eastAsia="宋体"/>
                <w:b/>
                <w:bCs/>
                <w:color w:val="000000" w:themeColor="text1"/>
                <w:sz w:val="24"/>
                <w14:textFill>
                  <w14:solidFill>
                    <w14:schemeClr w14:val="tx1"/>
                  </w14:solidFill>
                </w14:textFill>
              </w:rPr>
            </w:pPr>
          </w:p>
          <w:p w14:paraId="5DF7BEBE">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【环节五】</w:t>
            </w:r>
          </w:p>
          <w:p w14:paraId="73CCEAF1">
            <w:pPr>
              <w:spacing w:line="300" w:lineRule="exact"/>
              <w:jc w:val="left"/>
              <w:rPr>
                <w:rFonts w:ascii="宋体" w:hAnsi="宋体" w:eastAsia="宋体"/>
                <w:b/>
                <w:color w:val="000000" w:themeColor="text1"/>
                <w:szCs w:val="21"/>
                <w14:textFill>
                  <w14:solidFill>
                    <w14:schemeClr w14:val="tx1"/>
                  </w14:solidFill>
                </w14:textFill>
              </w:rPr>
            </w:pP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57EEFFDF">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活动一</w:t>
            </w:r>
            <w:r>
              <w:rPr>
                <w:rFonts w:hint="eastAsia" w:ascii="仿宋_GB2312" w:hAnsi="宋体" w:eastAsia="仿宋_GB2312"/>
                <w:color w:val="000000" w:themeColor="text1"/>
                <w:sz w:val="24"/>
                <w14:textFill>
                  <w14:solidFill>
                    <w14:schemeClr w14:val="tx1"/>
                  </w14:solidFill>
                </w14:textFill>
              </w:rPr>
              <w:t>：创设情意、提出问题</w:t>
            </w:r>
          </w:p>
          <w:p w14:paraId="6D940704">
            <w:pPr>
              <w:spacing w:line="300" w:lineRule="exac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 xml:space="preserve">   </w:t>
            </w:r>
            <w:r>
              <w:rPr>
                <w:rFonts w:hint="eastAsia" w:ascii="仿宋_GB2312" w:hAnsi="宋体" w:eastAsia="仿宋_GB2312"/>
                <w:b w:val="0"/>
                <w:bCs/>
                <w:color w:val="000000" w:themeColor="text1"/>
                <w:sz w:val="24"/>
                <w:lang w:val="en-US" w:eastAsia="zh-CN"/>
                <w14:textFill>
                  <w14:solidFill>
                    <w14:schemeClr w14:val="tx1"/>
                  </w14:solidFill>
                </w14:textFill>
              </w:rPr>
              <w:t>问：</w:t>
            </w:r>
            <w:r>
              <w:rPr>
                <w:rFonts w:hint="eastAsia" w:ascii="仿宋_GB2312" w:hAnsi="宋体" w:eastAsia="仿宋_GB2312"/>
                <w:color w:val="000000" w:themeColor="text1"/>
                <w:sz w:val="24"/>
                <w14:textFill>
                  <w14:solidFill>
                    <w14:schemeClr w14:val="tx1"/>
                  </w14:solidFill>
                </w14:textFill>
              </w:rPr>
              <w:t>牛顿第一定律的内容是什么?</w:t>
            </w:r>
          </w:p>
          <w:p w14:paraId="01A0E883">
            <w:pPr>
              <w:spacing w:line="300" w:lineRule="exact"/>
              <w:rPr>
                <w:rFonts w:hint="default" w:ascii="仿宋_GB2312" w:hAnsi="宋体" w:eastAsia="仿宋_GB2312"/>
                <w:b/>
                <w:color w:val="000000" w:themeColor="text1"/>
                <w:sz w:val="24"/>
                <w:lang w:val="en-US" w:eastAsia="zh-CN"/>
                <w14:textFill>
                  <w14:solidFill>
                    <w14:schemeClr w14:val="tx1"/>
                  </w14:solidFill>
                </w14:textFill>
              </w:rPr>
            </w:pPr>
          </w:p>
          <w:p w14:paraId="34A6E114">
            <w:pPr>
              <w:spacing w:line="300" w:lineRule="exact"/>
              <w:rPr>
                <w:rFonts w:hint="default" w:ascii="仿宋_GB2312" w:hAnsi="宋体" w:eastAsia="仿宋_GB2312"/>
                <w:b/>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 xml:space="preserve">   </w:t>
            </w:r>
            <w:r>
              <w:rPr>
                <w:rFonts w:hint="eastAsia" w:ascii="仿宋_GB2312" w:hAnsi="宋体" w:eastAsia="仿宋_GB2312"/>
                <w:b w:val="0"/>
                <w:bCs/>
                <w:color w:val="000000" w:themeColor="text1"/>
                <w:sz w:val="24"/>
                <w:lang w:val="en-US" w:eastAsia="zh-CN"/>
                <w14:textFill>
                  <w14:solidFill>
                    <w14:schemeClr w14:val="tx1"/>
                  </w14:solidFill>
                </w14:textFill>
              </w:rPr>
              <w:t>思考：在一定条件下，物体即使在受到外力作用时也能保持静止或匀速直线运动状态。这是否和牛顿第一定律有些矛盾呢？</w:t>
            </w:r>
          </w:p>
          <w:p w14:paraId="7758BD64">
            <w:pPr>
              <w:spacing w:line="300" w:lineRule="exact"/>
              <w:rPr>
                <w:rFonts w:ascii="仿宋_GB2312" w:hAnsi="宋体" w:eastAsia="仿宋_GB2312"/>
                <w:b/>
                <w:color w:val="000000" w:themeColor="text1"/>
                <w:sz w:val="24"/>
                <w14:textFill>
                  <w14:solidFill>
                    <w14:schemeClr w14:val="tx1"/>
                  </w14:solidFill>
                </w14:textFill>
              </w:rPr>
            </w:pPr>
          </w:p>
          <w:p w14:paraId="1700869B">
            <w:pPr>
              <w:spacing w:line="300" w:lineRule="exact"/>
              <w:rPr>
                <w:rFonts w:hint="default" w:ascii="仿宋_GB2312" w:hAnsi="宋体" w:eastAsia="仿宋_GB2312"/>
                <w:b/>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 xml:space="preserve">   </w:t>
            </w:r>
            <w:r>
              <w:rPr>
                <w:rFonts w:hint="eastAsia" w:ascii="仿宋_GB2312" w:hAnsi="宋体" w:eastAsia="仿宋_GB2312"/>
                <w:b w:val="0"/>
                <w:bCs/>
                <w:color w:val="000000" w:themeColor="text1"/>
                <w:sz w:val="24"/>
                <w:lang w:val="en-US" w:eastAsia="zh-CN"/>
                <w14:textFill>
                  <w14:solidFill>
                    <w14:schemeClr w14:val="tx1"/>
                  </w14:solidFill>
                </w14:textFill>
              </w:rPr>
              <w:t>师：并不矛盾，这涉及力的平衡问题。</w:t>
            </w:r>
          </w:p>
          <w:p w14:paraId="0DF9CE70">
            <w:pPr>
              <w:spacing w:line="300" w:lineRule="exact"/>
              <w:rPr>
                <w:rFonts w:ascii="仿宋_GB2312" w:hAnsi="宋体" w:eastAsia="仿宋_GB2312"/>
                <w:b/>
                <w:color w:val="000000" w:themeColor="text1"/>
                <w:sz w:val="24"/>
                <w14:textFill>
                  <w14:solidFill>
                    <w14:schemeClr w14:val="tx1"/>
                  </w14:solidFill>
                </w14:textFill>
              </w:rPr>
            </w:pPr>
          </w:p>
          <w:p w14:paraId="343C019E">
            <w:pPr>
              <w:spacing w:line="300" w:lineRule="exac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活动二：</w:t>
            </w:r>
            <w:r>
              <w:rPr>
                <w:rFonts w:hint="eastAsia" w:ascii="仿宋_GB2312" w:hAnsi="宋体" w:eastAsia="仿宋_GB2312"/>
                <w:color w:val="000000" w:themeColor="text1"/>
                <w:sz w:val="24"/>
                <w14:textFill>
                  <w14:solidFill>
                    <w14:schemeClr w14:val="tx1"/>
                  </w14:solidFill>
                </w14:textFill>
              </w:rPr>
              <w:t>任务驱动、自主探索</w:t>
            </w:r>
          </w:p>
          <w:p w14:paraId="5F732D6D">
            <w:pPr>
              <w:spacing w:line="300" w:lineRule="exact"/>
              <w:rPr>
                <w:rFonts w:hint="eastAsia" w:ascii="仿宋_GB2312" w:hAnsi="宋体" w:eastAsia="仿宋_GB2312"/>
                <w:color w:val="000000" w:themeColor="text1"/>
                <w:sz w:val="24"/>
                <w14:textFill>
                  <w14:solidFill>
                    <w14:schemeClr w14:val="tx1"/>
                  </w14:solidFill>
                </w14:textFill>
              </w:rPr>
            </w:pPr>
          </w:p>
          <w:p w14:paraId="3DFAD0A9">
            <w:pPr>
              <w:spacing w:line="300" w:lineRule="exact"/>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教师出示图片，问:</w:t>
            </w:r>
            <w:r>
              <w:rPr>
                <w:rFonts w:hint="eastAsia" w:ascii="仿宋_GB2312" w:hAnsi="宋体" w:eastAsia="仿宋_GB2312"/>
                <w:b w:val="0"/>
                <w:bCs/>
                <w:color w:val="000000" w:themeColor="text1"/>
                <w:sz w:val="24"/>
                <w14:textFill>
                  <w14:solidFill>
                    <w14:schemeClr w14:val="tx1"/>
                  </w14:solidFill>
                </w14:textFill>
              </w:rPr>
              <w:t>水平桌面上放着的</w:t>
            </w:r>
            <w:r>
              <w:rPr>
                <w:rFonts w:hint="eastAsia" w:ascii="仿宋_GB2312" w:hAnsi="宋体" w:eastAsia="仿宋_GB2312"/>
                <w:b w:val="0"/>
                <w:bCs/>
                <w:color w:val="000000" w:themeColor="text1"/>
                <w:sz w:val="24"/>
                <w:lang w:val="en-US" w:eastAsia="zh-CN"/>
                <w14:textFill>
                  <w14:solidFill>
                    <w14:schemeClr w14:val="tx1"/>
                  </w14:solidFill>
                </w14:textFill>
              </w:rPr>
              <w:t>杯子</w:t>
            </w:r>
            <w:r>
              <w:rPr>
                <w:rFonts w:hint="eastAsia" w:ascii="仿宋_GB2312" w:hAnsi="宋体" w:eastAsia="仿宋_GB2312"/>
                <w:b w:val="0"/>
                <w:bCs/>
                <w:color w:val="000000" w:themeColor="text1"/>
                <w:sz w:val="24"/>
                <w14:textFill>
                  <w14:solidFill>
                    <w14:schemeClr w14:val="tx1"/>
                  </w14:solidFill>
                </w14:textFill>
              </w:rPr>
              <w:t>，</w:t>
            </w:r>
            <w:r>
              <w:rPr>
                <w:rFonts w:hint="eastAsia" w:ascii="仿宋_GB2312" w:hAnsi="宋体" w:eastAsia="仿宋_GB2312"/>
                <w:b w:val="0"/>
                <w:bCs/>
                <w:color w:val="000000" w:themeColor="text1"/>
                <w:sz w:val="24"/>
                <w:lang w:val="en-US" w:eastAsia="zh-CN"/>
                <w14:textFill>
                  <w14:solidFill>
                    <w14:schemeClr w14:val="tx1"/>
                  </w14:solidFill>
                </w14:textFill>
              </w:rPr>
              <w:t>它是什么运动状态</w:t>
            </w:r>
            <w:r>
              <w:rPr>
                <w:rFonts w:hint="eastAsia" w:ascii="仿宋_GB2312" w:hAnsi="宋体" w:eastAsia="仿宋_GB2312"/>
                <w:b w:val="0"/>
                <w:bCs/>
                <w:color w:val="000000" w:themeColor="text1"/>
                <w:sz w:val="24"/>
                <w14:textFill>
                  <w14:solidFill>
                    <w14:schemeClr w14:val="tx1"/>
                  </w14:solidFill>
                </w14:textFill>
              </w:rPr>
              <w:t>?</w:t>
            </w:r>
          </w:p>
          <w:p w14:paraId="6A1FF52F">
            <w:pPr>
              <w:widowControl w:val="0"/>
              <w:numPr>
                <w:ilvl w:val="0"/>
                <w:numId w:val="0"/>
              </w:numPr>
              <w:spacing w:line="300" w:lineRule="exact"/>
              <w:jc w:val="both"/>
              <w:rPr>
                <w:rFonts w:hint="eastAsia" w:ascii="仿宋_GB2312" w:hAnsi="宋体" w:eastAsia="仿宋_GB2312"/>
                <w:b w:val="0"/>
                <w:bCs/>
                <w:color w:val="000000" w:themeColor="text1"/>
                <w:sz w:val="24"/>
                <w14:textFill>
                  <w14:solidFill>
                    <w14:schemeClr w14:val="tx1"/>
                  </w14:solidFill>
                </w14:textFill>
              </w:rPr>
            </w:pPr>
          </w:p>
          <w:p w14:paraId="00BCA59A">
            <w:pPr>
              <w:widowControl w:val="0"/>
              <w:numPr>
                <w:ilvl w:val="0"/>
                <w:numId w:val="0"/>
              </w:numPr>
              <w:spacing w:line="300" w:lineRule="exact"/>
              <w:jc w:val="both"/>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 xml:space="preserve">   问：它的运动状态改变了吗？</w:t>
            </w:r>
          </w:p>
          <w:p w14:paraId="3286C502">
            <w:pPr>
              <w:widowControl w:val="0"/>
              <w:numPr>
                <w:ilvl w:val="0"/>
                <w:numId w:val="0"/>
              </w:numPr>
              <w:spacing w:line="300" w:lineRule="exact"/>
              <w:jc w:val="both"/>
              <w:rPr>
                <w:rFonts w:hint="eastAsia" w:ascii="仿宋_GB2312" w:hAnsi="宋体" w:eastAsia="仿宋_GB2312"/>
                <w:b w:val="0"/>
                <w:bCs/>
                <w:color w:val="000000" w:themeColor="text1"/>
                <w:sz w:val="24"/>
                <w14:textFill>
                  <w14:solidFill>
                    <w14:schemeClr w14:val="tx1"/>
                  </w14:solidFill>
                </w14:textFill>
              </w:rPr>
            </w:pPr>
          </w:p>
          <w:p w14:paraId="41709D4D">
            <w:pPr>
              <w:widowControl w:val="0"/>
              <w:numPr>
                <w:ilvl w:val="0"/>
                <w:numId w:val="0"/>
              </w:numPr>
              <w:spacing w:line="300" w:lineRule="exact"/>
              <w:jc w:val="both"/>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教师讲解：如果一个物体运动状态保持不变，我们就说这个物体处于平衡状态。</w:t>
            </w:r>
          </w:p>
          <w:p w14:paraId="17A0E19A">
            <w:pPr>
              <w:widowControl w:val="0"/>
              <w:numPr>
                <w:ilvl w:val="0"/>
                <w:numId w:val="0"/>
              </w:numPr>
              <w:spacing w:line="300" w:lineRule="exact"/>
              <w:jc w:val="both"/>
              <w:rPr>
                <w:rFonts w:hint="eastAsia" w:ascii="仿宋_GB2312" w:hAnsi="宋体" w:eastAsia="仿宋_GB2312"/>
                <w:b w:val="0"/>
                <w:bCs/>
                <w:color w:val="000000" w:themeColor="text1"/>
                <w:sz w:val="24"/>
                <w14:textFill>
                  <w14:solidFill>
                    <w14:schemeClr w14:val="tx1"/>
                  </w14:solidFill>
                </w14:textFill>
              </w:rPr>
            </w:pPr>
          </w:p>
          <w:p w14:paraId="46A32A89">
            <w:pPr>
              <w:spacing w:line="300" w:lineRule="exact"/>
              <w:ind w:firstLine="480" w:firstLineChars="200"/>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问：</w:t>
            </w:r>
            <w:r>
              <w:rPr>
                <w:rFonts w:hint="eastAsia" w:ascii="仿宋_GB2312" w:hAnsi="宋体" w:eastAsia="仿宋_GB2312"/>
                <w:b w:val="0"/>
                <w:bCs/>
                <w:color w:val="000000" w:themeColor="text1"/>
                <w:sz w:val="24"/>
                <w14:textFill>
                  <w14:solidFill>
                    <w14:schemeClr w14:val="tx1"/>
                  </w14:solidFill>
                </w14:textFill>
              </w:rPr>
              <w:t>匀速</w:t>
            </w:r>
            <w:r>
              <w:rPr>
                <w:rFonts w:hint="eastAsia" w:ascii="仿宋_GB2312" w:hAnsi="宋体" w:eastAsia="仿宋_GB2312"/>
                <w:b w:val="0"/>
                <w:bCs/>
                <w:color w:val="000000" w:themeColor="text1"/>
                <w:sz w:val="24"/>
                <w:lang w:val="en-US" w:eastAsia="zh-CN"/>
                <w14:textFill>
                  <w14:solidFill>
                    <w14:schemeClr w14:val="tx1"/>
                  </w14:solidFill>
                </w14:textFill>
              </w:rPr>
              <w:t>直线</w:t>
            </w:r>
            <w:r>
              <w:rPr>
                <w:rFonts w:hint="eastAsia" w:ascii="仿宋_GB2312" w:hAnsi="宋体" w:eastAsia="仿宋_GB2312"/>
                <w:b w:val="0"/>
                <w:bCs/>
                <w:color w:val="000000" w:themeColor="text1"/>
                <w:sz w:val="24"/>
                <w14:textFill>
                  <w14:solidFill>
                    <w14:schemeClr w14:val="tx1"/>
                  </w14:solidFill>
                </w14:textFill>
              </w:rPr>
              <w:t>行驶的汽车</w:t>
            </w:r>
            <w:r>
              <w:rPr>
                <w:rFonts w:hint="eastAsia" w:ascii="仿宋_GB2312" w:hAnsi="宋体" w:eastAsia="仿宋_GB2312"/>
                <w:b w:val="0"/>
                <w:bCs/>
                <w:color w:val="000000" w:themeColor="text1"/>
                <w:sz w:val="24"/>
                <w:lang w:val="en-US" w:eastAsia="zh-CN"/>
                <w14:textFill>
                  <w14:solidFill>
                    <w14:schemeClr w14:val="tx1"/>
                  </w14:solidFill>
                </w14:textFill>
              </w:rPr>
              <w:t>是处于平衡状态吗</w:t>
            </w:r>
            <w:r>
              <w:rPr>
                <w:rFonts w:hint="eastAsia" w:ascii="仿宋_GB2312" w:hAnsi="宋体" w:eastAsia="仿宋_GB2312"/>
                <w:b w:val="0"/>
                <w:bCs/>
                <w:color w:val="000000" w:themeColor="text1"/>
                <w:sz w:val="24"/>
                <w14:textFill>
                  <w14:solidFill>
                    <w14:schemeClr w14:val="tx1"/>
                  </w14:solidFill>
                </w14:textFill>
              </w:rPr>
              <w:t>?</w:t>
            </w:r>
          </w:p>
          <w:p w14:paraId="57F3313F">
            <w:pPr>
              <w:spacing w:line="300" w:lineRule="exact"/>
              <w:ind w:firstLine="480" w:firstLineChars="200"/>
              <w:rPr>
                <w:rFonts w:hint="eastAsia" w:ascii="仿宋_GB2312" w:hAnsi="宋体" w:eastAsia="仿宋_GB2312"/>
                <w:b w:val="0"/>
                <w:bCs/>
                <w:color w:val="000000" w:themeColor="text1"/>
                <w:sz w:val="24"/>
                <w14:textFill>
                  <w14:solidFill>
                    <w14:schemeClr w14:val="tx1"/>
                  </w14:solidFill>
                </w14:textFill>
              </w:rPr>
            </w:pPr>
          </w:p>
          <w:p w14:paraId="617F3C5E">
            <w:pPr>
              <w:spacing w:line="300" w:lineRule="exact"/>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 xml:space="preserve">  总结：由此可见平衡状态不仅包括静止，还包括匀速直线运动。</w:t>
            </w:r>
          </w:p>
          <w:p w14:paraId="0F4CE980">
            <w:pPr>
              <w:spacing w:line="300" w:lineRule="exact"/>
              <w:rPr>
                <w:rFonts w:ascii="仿宋_GB2312" w:hAnsi="宋体" w:eastAsia="仿宋_GB2312"/>
                <w:b/>
                <w:color w:val="000000" w:themeColor="text1"/>
                <w:sz w:val="24"/>
                <w14:textFill>
                  <w14:solidFill>
                    <w14:schemeClr w14:val="tx1"/>
                  </w14:solidFill>
                </w14:textFill>
              </w:rPr>
            </w:pPr>
          </w:p>
          <w:p w14:paraId="2C204009">
            <w:pPr>
              <w:spacing w:line="300" w:lineRule="exact"/>
              <w:rPr>
                <w:rFonts w:hint="eastAsia" w:ascii="仿宋_GB2312" w:hAnsi="宋体" w:eastAsia="仿宋_GB2312"/>
                <w:b/>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板书：把物体保持静止或匀速直线运动状态称为平衡状态。</w:t>
            </w:r>
          </w:p>
          <w:p w14:paraId="62FD2839">
            <w:pPr>
              <w:spacing w:line="300" w:lineRule="exact"/>
              <w:rPr>
                <w:rFonts w:hint="eastAsia" w:ascii="仿宋_GB2312" w:hAnsi="宋体" w:eastAsia="仿宋_GB2312"/>
                <w:b/>
                <w:color w:val="000000" w:themeColor="text1"/>
                <w:sz w:val="24"/>
                <w:lang w:val="en-US" w:eastAsia="zh-CN"/>
                <w14:textFill>
                  <w14:solidFill>
                    <w14:schemeClr w14:val="tx1"/>
                  </w14:solidFill>
                </w14:textFill>
              </w:rPr>
            </w:pPr>
          </w:p>
          <w:p w14:paraId="0C9A3036">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引导：刚才我们列举的那些处于平衡状态的物体，它们受到力吗？受到哪几个力？</w:t>
            </w:r>
          </w:p>
          <w:p w14:paraId="047DC6C1">
            <w:pPr>
              <w:spacing w:line="300" w:lineRule="exact"/>
              <w:rPr>
                <w:rFonts w:hint="eastAsia" w:ascii="仿宋_GB2312" w:hAnsi="宋体" w:eastAsia="仿宋_GB2312"/>
                <w:b/>
                <w:color w:val="000000" w:themeColor="text1"/>
                <w:sz w:val="24"/>
                <w:lang w:val="en-US" w:eastAsia="zh-CN"/>
                <w14:textFill>
                  <w14:solidFill>
                    <w14:schemeClr w14:val="tx1"/>
                  </w14:solidFill>
                </w14:textFill>
              </w:rPr>
            </w:pPr>
          </w:p>
          <w:p w14:paraId="12424C94">
            <w:pPr>
              <w:spacing w:line="300" w:lineRule="exact"/>
              <w:rPr>
                <w:rFonts w:hint="default" w:ascii="仿宋_GB2312" w:hAnsi="宋体" w:eastAsia="仿宋_GB2312"/>
                <w:b/>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板书 :物体如果在两个力的作用下处于平衡状态，这两个力就互称为平衡力。</w:t>
            </w:r>
          </w:p>
          <w:p w14:paraId="37037728">
            <w:pPr>
              <w:spacing w:line="300" w:lineRule="exact"/>
              <w:rPr>
                <w:rFonts w:ascii="仿宋_GB2312" w:hAnsi="宋体" w:eastAsia="仿宋_GB2312"/>
                <w:b/>
                <w:color w:val="000000" w:themeColor="text1"/>
                <w:sz w:val="24"/>
                <w14:textFill>
                  <w14:solidFill>
                    <w14:schemeClr w14:val="tx1"/>
                  </w14:solidFill>
                </w14:textFill>
              </w:rPr>
            </w:pPr>
          </w:p>
          <w:p w14:paraId="62D7FECC">
            <w:pPr>
              <w:spacing w:line="300" w:lineRule="exact"/>
              <w:rPr>
                <w:rFonts w:ascii="仿宋_GB2312" w:hAnsi="宋体" w:eastAsia="仿宋_GB2312"/>
                <w:b/>
                <w:color w:val="000000" w:themeColor="text1"/>
                <w:sz w:val="24"/>
                <w14:textFill>
                  <w14:solidFill>
                    <w14:schemeClr w14:val="tx1"/>
                  </w14:solidFill>
                </w14:textFill>
              </w:rPr>
            </w:pPr>
          </w:p>
          <w:p w14:paraId="6BA720B8">
            <w:pPr>
              <w:spacing w:line="300" w:lineRule="exact"/>
              <w:ind w:firstLine="480" w:firstLineChars="200"/>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引导学生从力的三要素方面考虑，猜想二力平衡的条件。</w:t>
            </w:r>
          </w:p>
          <w:p w14:paraId="01C3EC6C">
            <w:pPr>
              <w:spacing w:line="300" w:lineRule="exact"/>
              <w:ind w:firstLine="480" w:firstLineChars="200"/>
              <w:rPr>
                <w:rFonts w:hint="eastAsia" w:ascii="仿宋_GB2312" w:hAnsi="宋体" w:eastAsia="仿宋_GB2312"/>
                <w:b w:val="0"/>
                <w:bCs/>
                <w:color w:val="000000" w:themeColor="text1"/>
                <w:sz w:val="24"/>
                <w14:textFill>
                  <w14:solidFill>
                    <w14:schemeClr w14:val="tx1"/>
                  </w14:solidFill>
                </w14:textFill>
              </w:rPr>
            </w:pPr>
          </w:p>
          <w:p w14:paraId="62B958AB">
            <w:pPr>
              <w:spacing w:line="300" w:lineRule="exact"/>
              <w:rPr>
                <w:rFonts w:ascii="仿宋_GB2312" w:hAnsi="宋体" w:eastAsia="仿宋_GB2312"/>
                <w:b/>
                <w:color w:val="000000" w:themeColor="text1"/>
                <w:sz w:val="24"/>
                <w14:textFill>
                  <w14:solidFill>
                    <w14:schemeClr w14:val="tx1"/>
                  </w14:solidFill>
                </w14:textFill>
              </w:rPr>
            </w:pPr>
          </w:p>
          <w:p w14:paraId="2E3729EB">
            <w:pPr>
              <w:spacing w:line="300" w:lineRule="exact"/>
              <w:rPr>
                <w:rFonts w:hint="default" w:ascii="仿宋_GB2312" w:hAnsi="宋体" w:eastAsia="仿宋_GB2312"/>
                <w:b/>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 xml:space="preserve">   </w:t>
            </w:r>
            <w:r>
              <w:rPr>
                <w:rFonts w:hint="eastAsia" w:ascii="仿宋_GB2312" w:hAnsi="宋体" w:eastAsia="仿宋_GB2312"/>
                <w:b w:val="0"/>
                <w:bCs/>
                <w:color w:val="000000" w:themeColor="text1"/>
                <w:sz w:val="24"/>
                <w:lang w:val="en-US" w:eastAsia="zh-CN"/>
                <w14:textFill>
                  <w14:solidFill>
                    <w14:schemeClr w14:val="tx1"/>
                  </w14:solidFill>
                </w14:textFill>
              </w:rPr>
              <w:t>教师展示：纸板、小滑轮、托盘、砝码、水平木板等。</w:t>
            </w:r>
          </w:p>
          <w:p w14:paraId="2B377BBD">
            <w:pPr>
              <w:spacing w:line="300" w:lineRule="exact"/>
              <w:rPr>
                <w:rFonts w:hint="eastAsia" w:ascii="仿宋_GB2312" w:hAnsi="宋体" w:eastAsia="仿宋_GB2312"/>
                <w:b/>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 xml:space="preserve">  </w:t>
            </w:r>
          </w:p>
          <w:p w14:paraId="1C1A9233">
            <w:pPr>
              <w:spacing w:line="300" w:lineRule="exact"/>
              <w:rPr>
                <w:rFonts w:hint="eastAsia" w:ascii="仿宋_GB2312" w:hAnsi="宋体" w:eastAsia="仿宋_GB2312"/>
                <w:b/>
                <w:color w:val="000000" w:themeColor="text1"/>
                <w:sz w:val="24"/>
                <w:lang w:val="en-US" w:eastAsia="zh-CN"/>
                <w14:textFill>
                  <w14:solidFill>
                    <w14:schemeClr w14:val="tx1"/>
                  </w14:solidFill>
                </w14:textFill>
              </w:rPr>
            </w:pPr>
          </w:p>
          <w:p w14:paraId="30E3E24E">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活动三：</w:t>
            </w:r>
            <w:r>
              <w:rPr>
                <w:rFonts w:hint="eastAsia" w:ascii="仿宋_GB2312" w:hAnsi="宋体" w:eastAsia="仿宋_GB2312"/>
                <w:color w:val="000000" w:themeColor="text1"/>
                <w:sz w:val="24"/>
                <w14:textFill>
                  <w14:solidFill>
                    <w14:schemeClr w14:val="tx1"/>
                  </w14:solidFill>
                </w14:textFill>
              </w:rPr>
              <w:t>交流合作、构建新知</w:t>
            </w:r>
          </w:p>
          <w:p w14:paraId="17786726">
            <w:pPr>
              <w:spacing w:line="300" w:lineRule="exact"/>
              <w:rPr>
                <w:rFonts w:hint="eastAsia" w:ascii="仿宋_GB2312" w:hAnsi="宋体" w:eastAsia="仿宋_GB2312"/>
                <w:b/>
                <w:color w:val="000000" w:themeColor="text1"/>
                <w:sz w:val="24"/>
                <w:lang w:val="en-US" w:eastAsia="zh-CN"/>
                <w14:textFill>
                  <w14:solidFill>
                    <w14:schemeClr w14:val="tx1"/>
                  </w14:solidFill>
                </w14:textFill>
              </w:rPr>
            </w:pPr>
          </w:p>
          <w:p w14:paraId="364F3512">
            <w:pPr>
              <w:spacing w:line="300" w:lineRule="exact"/>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 xml:space="preserve">    </w:t>
            </w:r>
            <w:r>
              <w:rPr>
                <w:rFonts w:hint="eastAsia" w:ascii="仿宋_GB2312" w:hAnsi="宋体" w:eastAsia="仿宋_GB2312"/>
                <w:b w:val="0"/>
                <w:bCs/>
                <w:color w:val="000000" w:themeColor="text1"/>
                <w:sz w:val="24"/>
                <w:lang w:val="en-US" w:eastAsia="zh-CN"/>
                <w14:textFill>
                  <w14:solidFill>
                    <w14:schemeClr w14:val="tx1"/>
                  </w14:solidFill>
                </w14:textFill>
              </w:rPr>
              <w:t>指导学生做教材P172“探究二力平衡的条件”的实验。教师巡回指导。</w:t>
            </w:r>
          </w:p>
          <w:p w14:paraId="1DCE4449">
            <w:pPr>
              <w:spacing w:line="300" w:lineRule="exact"/>
              <w:rPr>
                <w:rFonts w:hint="eastAsia" w:ascii="仿宋_GB2312" w:hAnsi="宋体" w:eastAsia="仿宋_GB2312"/>
                <w:b/>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 xml:space="preserve"> </w:t>
            </w:r>
          </w:p>
          <w:p w14:paraId="0E69E1C3">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引导学生观察和考虑下面问题。</w:t>
            </w:r>
          </w:p>
          <w:p w14:paraId="255BDFEE">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1.木板是否静止?</w:t>
            </w:r>
          </w:p>
          <w:p w14:paraId="6411A91C">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2.木板静止时受到的两个拉力的大小有什么关系?</w:t>
            </w:r>
          </w:p>
          <w:p w14:paraId="256609C0">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3.方向有什么关系?</w:t>
            </w:r>
          </w:p>
          <w:p w14:paraId="32F69FFF">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4.把木板改变一下,使两个力的作用线不在同一直线上,木板还能静止吗?</w:t>
            </w:r>
          </w:p>
          <w:p w14:paraId="04451D8E">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5.重新平衡后,两个力的方向有什么特点?</w:t>
            </w:r>
          </w:p>
          <w:p w14:paraId="67DA790A">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6.在托盘中放入质量不一样的砝码,木板还能静止吗?</w:t>
            </w:r>
          </w:p>
          <w:p w14:paraId="1A0D276C">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p>
          <w:p w14:paraId="6F155EE5">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p>
          <w:p w14:paraId="292DDAAF">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引导学生根据观察结果自己得出结论。</w:t>
            </w:r>
          </w:p>
          <w:p w14:paraId="140C1168">
            <w:pPr>
              <w:spacing w:line="300" w:lineRule="exact"/>
              <w:rPr>
                <w:rFonts w:hint="eastAsia" w:ascii="仿宋_GB2312" w:hAnsi="宋体" w:eastAsia="仿宋_GB2312"/>
                <w:b/>
                <w:color w:val="000000" w:themeColor="text1"/>
                <w:sz w:val="24"/>
                <w:lang w:val="en-US" w:eastAsia="zh-CN"/>
                <w14:textFill>
                  <w14:solidFill>
                    <w14:schemeClr w14:val="tx1"/>
                  </w14:solidFill>
                </w14:textFill>
              </w:rPr>
            </w:pPr>
          </w:p>
          <w:p w14:paraId="3133C25C">
            <w:pPr>
              <w:spacing w:line="300" w:lineRule="exact"/>
              <w:rPr>
                <w:rFonts w:hint="eastAsia" w:ascii="仿宋_GB2312" w:hAnsi="宋体" w:eastAsia="仿宋_GB2312"/>
                <w:b/>
                <w:color w:val="000000" w:themeColor="text1"/>
                <w:sz w:val="24"/>
                <w:lang w:val="en-US" w:eastAsia="zh-CN"/>
                <w14:textFill>
                  <w14:solidFill>
                    <w14:schemeClr w14:val="tx1"/>
                  </w14:solidFill>
                </w14:textFill>
              </w:rPr>
            </w:pPr>
          </w:p>
          <w:p w14:paraId="0E244F27">
            <w:pPr>
              <w:spacing w:line="300" w:lineRule="exact"/>
              <w:rPr>
                <w:rFonts w:hint="default" w:ascii="仿宋_GB2312" w:hAnsi="宋体" w:eastAsia="仿宋_GB2312"/>
                <w:b/>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 xml:space="preserve">    板书：二力平衡的条件是：作用在同一物体上的两个力大小相等、方向相反，并且作用在同一条直线上。</w:t>
            </w:r>
          </w:p>
          <w:p w14:paraId="6985B709">
            <w:pPr>
              <w:spacing w:line="300" w:lineRule="exact"/>
              <w:rPr>
                <w:rFonts w:ascii="仿宋_GB2312" w:hAnsi="宋体" w:eastAsia="仿宋_GB2312"/>
                <w:b/>
                <w:color w:val="000000" w:themeColor="text1"/>
                <w:sz w:val="24"/>
                <w14:textFill>
                  <w14:solidFill>
                    <w14:schemeClr w14:val="tx1"/>
                  </w14:solidFill>
                </w14:textFill>
              </w:rPr>
            </w:pPr>
          </w:p>
          <w:p w14:paraId="7A95F96E">
            <w:pPr>
              <w:spacing w:line="300" w:lineRule="exact"/>
              <w:rPr>
                <w:rFonts w:ascii="仿宋_GB2312" w:hAnsi="宋体" w:eastAsia="仿宋_GB2312"/>
                <w:b/>
                <w:color w:val="000000" w:themeColor="text1"/>
                <w:sz w:val="24"/>
                <w14:textFill>
                  <w14:solidFill>
                    <w14:schemeClr w14:val="tx1"/>
                  </w14:solidFill>
                </w14:textFill>
              </w:rPr>
            </w:pPr>
          </w:p>
          <w:p w14:paraId="4052EA3D">
            <w:pPr>
              <w:spacing w:line="300" w:lineRule="exact"/>
              <w:rPr>
                <w:rFonts w:hint="eastAsia" w:ascii="仿宋_GB2312" w:hAnsi="宋体" w:eastAsia="仿宋_GB2312"/>
                <w:b w:val="0"/>
                <w:bCs/>
                <w:color w:val="000000" w:themeColor="text1"/>
                <w:sz w:val="24"/>
                <w14:textFill>
                  <w14:solidFill>
                    <w14:schemeClr w14:val="tx1"/>
                  </w14:solidFill>
                </w14:textFill>
              </w:rPr>
            </w:pPr>
          </w:p>
          <w:p w14:paraId="22AE91C5">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 xml:space="preserve">   教师引导学生回忆：在“探究滑动摩擦力大小与哪些因素有关”的实验和“探究重力与质量的关系”的实验。</w:t>
            </w:r>
          </w:p>
          <w:p w14:paraId="24B9CBD2">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 xml:space="preserve">  </w:t>
            </w:r>
          </w:p>
          <w:p w14:paraId="12EFCC1A">
            <w:pPr>
              <w:spacing w:line="300" w:lineRule="exact"/>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 xml:space="preserve">   问：拉力与摩擦力是一对平衡力吗？</w:t>
            </w:r>
          </w:p>
          <w:p w14:paraId="7CE8BDBD">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 xml:space="preserve"> </w:t>
            </w:r>
          </w:p>
          <w:p w14:paraId="7111499C">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p>
          <w:p w14:paraId="48E1C7FC">
            <w:pPr>
              <w:spacing w:line="300" w:lineRule="exact"/>
              <w:ind w:firstLine="48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问：为什么用弹簧测力计可以测物体重力？</w:t>
            </w:r>
          </w:p>
          <w:p w14:paraId="556F983D">
            <w:pPr>
              <w:spacing w:line="300" w:lineRule="exact"/>
              <w:ind w:firstLine="480"/>
              <w:rPr>
                <w:rFonts w:hint="default" w:ascii="仿宋_GB2312" w:hAnsi="宋体" w:eastAsia="仿宋_GB2312"/>
                <w:b w:val="0"/>
                <w:bCs/>
                <w:color w:val="000000" w:themeColor="text1"/>
                <w:sz w:val="24"/>
                <w:lang w:val="en-US" w:eastAsia="zh-CN"/>
                <w14:textFill>
                  <w14:solidFill>
                    <w14:schemeClr w14:val="tx1"/>
                  </w14:solidFill>
                </w14:textFill>
              </w:rPr>
            </w:pPr>
          </w:p>
          <w:p w14:paraId="1C2BFE66">
            <w:pPr>
              <w:spacing w:line="300" w:lineRule="exact"/>
              <w:ind w:firstLine="480"/>
              <w:rPr>
                <w:rFonts w:hint="default" w:ascii="仿宋_GB2312" w:hAnsi="宋体" w:eastAsia="仿宋_GB2312"/>
                <w:b w:val="0"/>
                <w:bCs/>
                <w:color w:val="000000" w:themeColor="text1"/>
                <w:sz w:val="24"/>
                <w:lang w:val="en-US" w:eastAsia="zh-CN"/>
                <w14:textFill>
                  <w14:solidFill>
                    <w14:schemeClr w14:val="tx1"/>
                  </w14:solidFill>
                </w14:textFill>
              </w:rPr>
            </w:pPr>
          </w:p>
          <w:p w14:paraId="0503BE22">
            <w:pPr>
              <w:spacing w:line="300" w:lineRule="exact"/>
              <w:ind w:firstLine="48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问：二力平衡的条件还可以应用在哪些方面？</w:t>
            </w:r>
          </w:p>
          <w:p w14:paraId="12B2FB06">
            <w:pPr>
              <w:spacing w:line="300" w:lineRule="exact"/>
              <w:ind w:firstLine="480"/>
              <w:rPr>
                <w:rFonts w:hint="eastAsia" w:ascii="仿宋_GB2312" w:hAnsi="宋体" w:eastAsia="仿宋_GB2312"/>
                <w:b w:val="0"/>
                <w:bCs/>
                <w:color w:val="000000" w:themeColor="text1"/>
                <w:sz w:val="24"/>
                <w:lang w:val="en-US" w:eastAsia="zh-CN"/>
                <w14:textFill>
                  <w14:solidFill>
                    <w14:schemeClr w14:val="tx1"/>
                  </w14:solidFill>
                </w14:textFill>
              </w:rPr>
            </w:pPr>
          </w:p>
          <w:p w14:paraId="6FEDE261">
            <w:pPr>
              <w:spacing w:line="300" w:lineRule="exact"/>
              <w:ind w:firstLine="480"/>
              <w:rPr>
                <w:rFonts w:hint="eastAsia" w:ascii="仿宋_GB2312" w:hAnsi="宋体" w:eastAsia="仿宋_GB2312"/>
                <w:b w:val="0"/>
                <w:bCs/>
                <w:color w:val="000000" w:themeColor="text1"/>
                <w:sz w:val="24"/>
                <w:lang w:val="en-US" w:eastAsia="zh-CN"/>
                <w14:textFill>
                  <w14:solidFill>
                    <w14:schemeClr w14:val="tx1"/>
                  </w14:solidFill>
                </w14:textFill>
              </w:rPr>
            </w:pPr>
          </w:p>
          <w:p w14:paraId="6717CC4D">
            <w:pPr>
              <w:spacing w:line="300" w:lineRule="exact"/>
              <w:ind w:firstLine="480"/>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请同学在教材P173图7-23中画出杯子的受力示意图，并与同学比较结果。</w:t>
            </w:r>
          </w:p>
          <w:p w14:paraId="59C49AE2">
            <w:pPr>
              <w:spacing w:line="300" w:lineRule="exact"/>
              <w:ind w:firstLine="480"/>
              <w:rPr>
                <w:rFonts w:hint="eastAsia" w:ascii="仿宋_GB2312" w:hAnsi="宋体" w:eastAsia="仿宋_GB2312"/>
                <w:b w:val="0"/>
                <w:bCs/>
                <w:color w:val="000000" w:themeColor="text1"/>
                <w:sz w:val="24"/>
                <w:lang w:val="en-US" w:eastAsia="zh-CN"/>
                <w14:textFill>
                  <w14:solidFill>
                    <w14:schemeClr w14:val="tx1"/>
                  </w14:solidFill>
                </w14:textFill>
              </w:rPr>
            </w:pPr>
          </w:p>
          <w:p w14:paraId="67D49A84">
            <w:pPr>
              <w:spacing w:line="300" w:lineRule="exact"/>
              <w:ind w:firstLine="480"/>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问：如果杯子所受的重力是5N，你能判断桌面对它的支持力大小是多少吗？</w:t>
            </w:r>
          </w:p>
          <w:p w14:paraId="5760A36F">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p>
          <w:p w14:paraId="5EEA5810">
            <w:pPr>
              <w:spacing w:line="300" w:lineRule="exact"/>
              <w:ind w:firstLine="48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教师总结：</w:t>
            </w:r>
          </w:p>
          <w:p w14:paraId="09C8EF74">
            <w:pPr>
              <w:spacing w:line="300" w:lineRule="exact"/>
              <w:ind w:firstLine="48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(1)判断物体的运动状态:物体只受到两个力的作用,若此二力满足二力平衡条件,则可以确定物体处于静止或匀速直线运动状态;若不满足,则物体的运动状态一定会改变。</w:t>
            </w:r>
          </w:p>
          <w:p w14:paraId="6010FF95">
            <w:pPr>
              <w:numPr>
                <w:numId w:val="0"/>
              </w:numPr>
              <w:spacing w:line="300" w:lineRule="exact"/>
              <w:ind w:firstLine="480" w:firstLineChars="200"/>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（2）求解力的大小和方向:如果物体只受两个力的作用,且保持静止或速直线运动状态,那么这两个力一定是一对平衡力,知道其中一个力的大小和方向,可以确定另外一个力的大小和方向</w:t>
            </w:r>
            <w:r>
              <w:rPr>
                <w:rFonts w:hint="eastAsia" w:ascii="仿宋_GB2312" w:hAnsi="宋体" w:eastAsia="仿宋_GB2312"/>
                <w:b w:val="0"/>
                <w:bCs/>
                <w:color w:val="000000" w:themeColor="text1"/>
                <w:sz w:val="24"/>
                <w14:textFill>
                  <w14:solidFill>
                    <w14:schemeClr w14:val="tx1"/>
                  </w14:solidFill>
                </w14:textFill>
              </w:rPr>
              <w:t>。</w:t>
            </w:r>
          </w:p>
          <w:p w14:paraId="3AB4BEF9">
            <w:pPr>
              <w:widowControl w:val="0"/>
              <w:numPr>
                <w:numId w:val="0"/>
              </w:numPr>
              <w:spacing w:line="300" w:lineRule="exact"/>
              <w:jc w:val="both"/>
              <w:rPr>
                <w:rFonts w:hint="eastAsia" w:ascii="仿宋_GB2312" w:hAnsi="宋体" w:eastAsia="仿宋_GB2312"/>
                <w:b w:val="0"/>
                <w:bCs/>
                <w:color w:val="000000" w:themeColor="text1"/>
                <w:sz w:val="24"/>
                <w:lang w:val="en-US" w:eastAsia="zh-CN"/>
                <w14:textFill>
                  <w14:solidFill>
                    <w14:schemeClr w14:val="tx1"/>
                  </w14:solidFill>
                </w14:textFill>
              </w:rPr>
            </w:pPr>
          </w:p>
          <w:p w14:paraId="0C64CD4C">
            <w:pPr>
              <w:widowControl w:val="0"/>
              <w:numPr>
                <w:numId w:val="0"/>
              </w:numPr>
              <w:spacing w:line="300" w:lineRule="exact"/>
              <w:jc w:val="both"/>
              <w:rPr>
                <w:rFonts w:hint="eastAsia" w:ascii="仿宋_GB2312" w:hAnsi="宋体" w:eastAsia="仿宋_GB2312"/>
                <w:b w:val="0"/>
                <w:bCs/>
                <w:color w:val="000000" w:themeColor="text1"/>
                <w:sz w:val="24"/>
                <w:lang w:val="en-US" w:eastAsia="zh-CN"/>
                <w14:textFill>
                  <w14:solidFill>
                    <w14:schemeClr w14:val="tx1"/>
                  </w14:solidFill>
                </w14:textFill>
              </w:rPr>
            </w:pPr>
          </w:p>
          <w:p w14:paraId="0041DB8F">
            <w:pPr>
              <w:spacing w:line="300" w:lineRule="exact"/>
              <w:jc w:val="lef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活动四</w:t>
            </w:r>
            <w:r>
              <w:rPr>
                <w:rFonts w:hint="eastAsia" w:ascii="仿宋_GB2312" w:hAnsi="宋体" w:eastAsia="仿宋_GB2312"/>
                <w:color w:val="000000" w:themeColor="text1"/>
                <w:sz w:val="24"/>
                <w14:textFill>
                  <w14:solidFill>
                    <w14:schemeClr w14:val="tx1"/>
                  </w14:solidFill>
                </w14:textFill>
              </w:rPr>
              <w:t>：创设情意、提出问题</w:t>
            </w:r>
          </w:p>
          <w:p w14:paraId="249ADA82">
            <w:pPr>
              <w:spacing w:line="300" w:lineRule="exact"/>
              <w:ind w:firstLine="480"/>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出示图片:两块磁铁、穿轮滑鞋推墙。</w:t>
            </w:r>
          </w:p>
          <w:p w14:paraId="2C498E32">
            <w:pPr>
              <w:spacing w:line="300" w:lineRule="exact"/>
              <w:ind w:firstLine="480"/>
              <w:rPr>
                <w:rFonts w:hint="eastAsia" w:ascii="仿宋_GB2312" w:hAnsi="宋体" w:eastAsia="仿宋_GB2312"/>
                <w:b w:val="0"/>
                <w:bCs/>
                <w:color w:val="000000" w:themeColor="text1"/>
                <w:sz w:val="24"/>
                <w14:textFill>
                  <w14:solidFill>
                    <w14:schemeClr w14:val="tx1"/>
                  </w14:solidFill>
                </w14:textFill>
              </w:rPr>
            </w:pPr>
          </w:p>
          <w:p w14:paraId="2584A026">
            <w:pPr>
              <w:spacing w:line="300" w:lineRule="exact"/>
              <w:ind w:firstLine="48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引导学生回忆第一节中力的作用时相互的相关内容。</w:t>
            </w:r>
          </w:p>
          <w:p w14:paraId="5F867167">
            <w:pPr>
              <w:spacing w:line="300" w:lineRule="exact"/>
              <w:ind w:firstLine="480"/>
              <w:rPr>
                <w:rFonts w:hint="eastAsia" w:ascii="仿宋_GB2312" w:hAnsi="宋体" w:eastAsia="仿宋_GB2312"/>
                <w:b w:val="0"/>
                <w:bCs/>
                <w:color w:val="000000" w:themeColor="text1"/>
                <w:sz w:val="24"/>
                <w:lang w:val="en-US" w:eastAsia="zh-CN"/>
                <w14:textFill>
                  <w14:solidFill>
                    <w14:schemeClr w14:val="tx1"/>
                  </w14:solidFill>
                </w14:textFill>
              </w:rPr>
            </w:pPr>
          </w:p>
          <w:p w14:paraId="1CB0C79F">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p>
          <w:p w14:paraId="0DA98A75">
            <w:pPr>
              <w:spacing w:line="300" w:lineRule="exact"/>
              <w:ind w:firstLine="480"/>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问：相互作用力与平衡力有什么区别？</w:t>
            </w:r>
          </w:p>
          <w:p w14:paraId="27D10484">
            <w:pPr>
              <w:spacing w:line="300" w:lineRule="exact"/>
              <w:rPr>
                <w:rFonts w:hint="default" w:ascii="仿宋_GB2312" w:hAnsi="宋体" w:eastAsia="仿宋_GB2312"/>
                <w:b w:val="0"/>
                <w:bCs/>
                <w:color w:val="000000" w:themeColor="text1"/>
                <w:sz w:val="24"/>
                <w:lang w:val="en-US" w:eastAsia="zh-CN"/>
                <w14:textFill>
                  <w14:solidFill>
                    <w14:schemeClr w14:val="tx1"/>
                  </w14:solidFill>
                </w14:textFill>
              </w:rPr>
            </w:pPr>
          </w:p>
          <w:p w14:paraId="45EC7679">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 xml:space="preserve">   </w:t>
            </w:r>
          </w:p>
          <w:p w14:paraId="520FB1D6">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教师总结：</w:t>
            </w:r>
          </w:p>
          <w:p w14:paraId="3FFF53AD">
            <w:pPr>
              <w:spacing w:line="300" w:lineRule="exact"/>
              <w:rPr>
                <w:rFonts w:hint="default" w:ascii="仿宋_GB2312" w:hAnsi="宋体" w:eastAsia="仿宋_GB2312"/>
                <w:b w:val="0"/>
                <w:bCs/>
                <w:color w:val="000000" w:themeColor="text1"/>
                <w:sz w:val="24"/>
                <w:lang w:val="en-US" w:eastAsia="zh-CN"/>
                <w14:textFill>
                  <w14:solidFill>
                    <w14:schemeClr w14:val="tx1"/>
                  </w14:solidFill>
                </w14:textFill>
              </w:rPr>
            </w:pPr>
          </w:p>
          <w:p w14:paraId="6D9AB7D0">
            <w:pPr>
              <w:spacing w:line="300" w:lineRule="exact"/>
              <w:rPr>
                <w:rFonts w:hint="eastAsia" w:ascii="仿宋_GB2312" w:hAnsi="宋体" w:eastAsia="仿宋_GB2312"/>
                <w:b w:val="0"/>
                <w:bCs/>
                <w:color w:val="000000" w:themeColor="text1"/>
                <w:sz w:val="24"/>
                <w:lang w:eastAsia="zh-CN"/>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平衡力与相互作用力的相同点可简记为“等大、反向、共线”，而平衡力“同体”，相互作用力“异体’从是否“同体”分析,是快速区分平衡力与相互作用力的有效方法</w:t>
            </w:r>
            <w:r>
              <w:rPr>
                <w:rFonts w:hint="eastAsia" w:ascii="仿宋_GB2312" w:hAnsi="宋体" w:eastAsia="仿宋_GB2312"/>
                <w:b w:val="0"/>
                <w:bCs/>
                <w:color w:val="000000" w:themeColor="text1"/>
                <w:sz w:val="24"/>
                <w:lang w:eastAsia="zh-CN"/>
                <w14:textFill>
                  <w14:solidFill>
                    <w14:schemeClr w14:val="tx1"/>
                  </w14:solidFill>
                </w14:textFill>
              </w:rPr>
              <w:t>。</w:t>
            </w:r>
          </w:p>
          <w:p w14:paraId="56FA9680">
            <w:pPr>
              <w:spacing w:line="300" w:lineRule="exact"/>
              <w:rPr>
                <w:rFonts w:ascii="仿宋_GB2312" w:hAnsi="宋体" w:eastAsia="仿宋_GB2312"/>
                <w:b/>
                <w:color w:val="000000" w:themeColor="text1"/>
                <w:sz w:val="24"/>
                <w14:textFill>
                  <w14:solidFill>
                    <w14:schemeClr w14:val="tx1"/>
                  </w14:solidFill>
                </w14:textFill>
              </w:rPr>
            </w:pPr>
          </w:p>
          <w:p w14:paraId="475D673D">
            <w:pPr>
              <w:spacing w:line="300" w:lineRule="exact"/>
              <w:rPr>
                <w:rFonts w:ascii="仿宋_GB2312" w:hAnsi="宋体" w:eastAsia="仿宋_GB2312"/>
                <w:b/>
                <w:color w:val="000000" w:themeColor="text1"/>
                <w:sz w:val="24"/>
                <w14:textFill>
                  <w14:solidFill>
                    <w14:schemeClr w14:val="tx1"/>
                  </w14:solidFill>
                </w14:textFill>
              </w:rPr>
            </w:pPr>
          </w:p>
          <w:p w14:paraId="0E47E970">
            <w:pPr>
              <w:spacing w:line="300" w:lineRule="exact"/>
              <w:rPr>
                <w:rFonts w:ascii="仿宋_GB2312" w:hAnsi="宋体" w:eastAsia="仿宋_GB2312"/>
                <w:b/>
                <w:color w:val="000000" w:themeColor="text1"/>
                <w:sz w:val="24"/>
                <w14:textFill>
                  <w14:solidFill>
                    <w14:schemeClr w14:val="tx1"/>
                  </w14:solidFill>
                </w14:textFill>
              </w:rPr>
            </w:pPr>
          </w:p>
          <w:p w14:paraId="3D0E90F6">
            <w:pPr>
              <w:spacing w:line="300" w:lineRule="exact"/>
              <w:rPr>
                <w:rFonts w:ascii="仿宋_GB2312" w:hAnsi="宋体" w:eastAsia="仿宋_GB2312"/>
                <w:b/>
                <w:color w:val="000000" w:themeColor="text1"/>
                <w:sz w:val="24"/>
                <w14:textFill>
                  <w14:solidFill>
                    <w14:schemeClr w14:val="tx1"/>
                  </w14:solidFill>
                </w14:textFill>
              </w:rPr>
            </w:pPr>
          </w:p>
          <w:p w14:paraId="304C79B2">
            <w:pPr>
              <w:spacing w:line="300" w:lineRule="exact"/>
              <w:rPr>
                <w:rFonts w:ascii="仿宋_GB2312" w:hAnsi="宋体" w:eastAsia="仿宋_GB2312"/>
                <w:b/>
                <w:color w:val="000000" w:themeColor="text1"/>
                <w:sz w:val="24"/>
                <w14:textFill>
                  <w14:solidFill>
                    <w14:schemeClr w14:val="tx1"/>
                  </w14:solidFill>
                </w14:textFill>
              </w:rPr>
            </w:pPr>
          </w:p>
          <w:p w14:paraId="22F74B52">
            <w:pPr>
              <w:spacing w:line="300" w:lineRule="exact"/>
              <w:rPr>
                <w:rFonts w:ascii="仿宋_GB2312" w:hAnsi="宋体" w:eastAsia="仿宋_GB2312"/>
                <w:b/>
                <w:color w:val="000000" w:themeColor="text1"/>
                <w:sz w:val="24"/>
                <w14:textFill>
                  <w14:solidFill>
                    <w14:schemeClr w14:val="tx1"/>
                  </w14:solidFill>
                </w14:textFill>
              </w:rPr>
            </w:pPr>
          </w:p>
          <w:p w14:paraId="5E4682EA">
            <w:pPr>
              <w:spacing w:line="300" w:lineRule="exact"/>
              <w:rPr>
                <w:rFonts w:ascii="仿宋_GB2312" w:hAnsi="宋体" w:eastAsia="仿宋_GB2312"/>
                <w:b/>
                <w:color w:val="000000" w:themeColor="text1"/>
                <w:sz w:val="24"/>
                <w14:textFill>
                  <w14:solidFill>
                    <w14:schemeClr w14:val="tx1"/>
                  </w14:solidFill>
                </w14:textFill>
              </w:rPr>
            </w:pPr>
          </w:p>
          <w:p w14:paraId="70FE092D">
            <w:pPr>
              <w:spacing w:line="300" w:lineRule="exact"/>
              <w:rPr>
                <w:rFonts w:ascii="仿宋_GB2312" w:hAnsi="宋体" w:eastAsia="仿宋_GB2312"/>
                <w:b/>
                <w:color w:val="000000" w:themeColor="text1"/>
                <w:sz w:val="24"/>
                <w14:textFill>
                  <w14:solidFill>
                    <w14:schemeClr w14:val="tx1"/>
                  </w14:solidFill>
                </w14:textFill>
              </w:rPr>
            </w:pPr>
          </w:p>
          <w:p w14:paraId="7FD16501">
            <w:pPr>
              <w:spacing w:line="300" w:lineRule="exact"/>
              <w:rPr>
                <w:rFonts w:ascii="仿宋_GB2312" w:hAnsi="宋体" w:eastAsia="仿宋_GB2312"/>
                <w:b/>
                <w:color w:val="000000" w:themeColor="text1"/>
                <w:sz w:val="24"/>
                <w14:textFill>
                  <w14:solidFill>
                    <w14:schemeClr w14:val="tx1"/>
                  </w14:solidFill>
                </w14:textFill>
              </w:rPr>
            </w:pPr>
          </w:p>
          <w:p w14:paraId="353A3D6C">
            <w:pPr>
              <w:spacing w:line="300" w:lineRule="exact"/>
              <w:rPr>
                <w:rFonts w:ascii="仿宋_GB2312" w:hAnsi="宋体" w:eastAsia="仿宋_GB2312"/>
                <w:b/>
                <w:color w:val="000000" w:themeColor="text1"/>
                <w:sz w:val="24"/>
                <w14:textFill>
                  <w14:solidFill>
                    <w14:schemeClr w14:val="tx1"/>
                  </w14:solidFill>
                </w14:textFill>
              </w:rPr>
            </w:pPr>
          </w:p>
          <w:p w14:paraId="3E289984">
            <w:pPr>
              <w:spacing w:line="300" w:lineRule="exact"/>
              <w:rPr>
                <w:rFonts w:ascii="仿宋_GB2312" w:hAnsi="宋体" w:eastAsia="仿宋_GB2312"/>
                <w:b/>
                <w:color w:val="000000" w:themeColor="text1"/>
                <w:sz w:val="24"/>
                <w14:textFill>
                  <w14:solidFill>
                    <w14:schemeClr w14:val="tx1"/>
                  </w14:solidFill>
                </w14:textFill>
              </w:rPr>
            </w:pPr>
          </w:p>
          <w:p w14:paraId="10760B69">
            <w:pPr>
              <w:spacing w:line="300" w:lineRule="exact"/>
              <w:rPr>
                <w:rFonts w:ascii="仿宋_GB2312" w:hAnsi="宋体" w:eastAsia="仿宋_GB2312"/>
                <w:b/>
                <w:color w:val="000000" w:themeColor="text1"/>
                <w:sz w:val="24"/>
                <w14:textFill>
                  <w14:solidFill>
                    <w14:schemeClr w14:val="tx1"/>
                  </w14:solidFill>
                </w14:textFill>
              </w:rPr>
            </w:pPr>
          </w:p>
          <w:p w14:paraId="610D156D">
            <w:pPr>
              <w:spacing w:line="300" w:lineRule="exact"/>
              <w:rPr>
                <w:rFonts w:ascii="仿宋_GB2312" w:hAnsi="宋体" w:eastAsia="仿宋_GB2312"/>
                <w:b/>
                <w:color w:val="000000" w:themeColor="text1"/>
                <w:sz w:val="24"/>
                <w14:textFill>
                  <w14:solidFill>
                    <w14:schemeClr w14:val="tx1"/>
                  </w14:solidFill>
                </w14:textFill>
              </w:rPr>
            </w:pPr>
          </w:p>
          <w:p w14:paraId="591807C8">
            <w:pPr>
              <w:spacing w:line="300" w:lineRule="exact"/>
              <w:rPr>
                <w:rFonts w:ascii="仿宋_GB2312" w:hAnsi="宋体" w:eastAsia="仿宋_GB2312"/>
                <w:b/>
                <w:color w:val="000000" w:themeColor="text1"/>
                <w:sz w:val="24"/>
                <w14:textFill>
                  <w14:solidFill>
                    <w14:schemeClr w14:val="tx1"/>
                  </w14:solidFill>
                </w14:textFill>
              </w:rPr>
            </w:pPr>
          </w:p>
          <w:p w14:paraId="48718015">
            <w:pPr>
              <w:spacing w:line="300" w:lineRule="exact"/>
              <w:rPr>
                <w:rFonts w:ascii="仿宋_GB2312" w:hAnsi="宋体" w:eastAsia="仿宋_GB2312"/>
                <w:b/>
                <w:color w:val="000000" w:themeColor="text1"/>
                <w:sz w:val="24"/>
                <w14:textFill>
                  <w14:solidFill>
                    <w14:schemeClr w14:val="tx1"/>
                  </w14:solidFill>
                </w14:textFill>
              </w:rPr>
            </w:pPr>
          </w:p>
          <w:p w14:paraId="56134460">
            <w:pPr>
              <w:spacing w:line="300" w:lineRule="exact"/>
              <w:rPr>
                <w:rFonts w:ascii="仿宋_GB2312" w:hAnsi="宋体" w:eastAsia="仿宋_GB2312"/>
                <w:b/>
                <w:color w:val="000000" w:themeColor="text1"/>
                <w:sz w:val="24"/>
                <w14:textFill>
                  <w14:solidFill>
                    <w14:schemeClr w14:val="tx1"/>
                  </w14:solidFill>
                </w14:textFill>
              </w:rPr>
            </w:pPr>
          </w:p>
          <w:p w14:paraId="60399A72">
            <w:pPr>
              <w:spacing w:line="300" w:lineRule="exact"/>
              <w:rPr>
                <w:rFonts w:ascii="仿宋_GB2312" w:hAnsi="宋体" w:eastAsia="仿宋_GB2312"/>
                <w:b/>
                <w:color w:val="000000" w:themeColor="text1"/>
                <w:sz w:val="24"/>
                <w14:textFill>
                  <w14:solidFill>
                    <w14:schemeClr w14:val="tx1"/>
                  </w14:solidFill>
                </w14:textFill>
              </w:rPr>
            </w:pPr>
          </w:p>
          <w:p w14:paraId="71041576">
            <w:pPr>
              <w:spacing w:line="300" w:lineRule="exact"/>
              <w:rPr>
                <w:rFonts w:ascii="仿宋_GB2312" w:hAnsi="宋体" w:eastAsia="仿宋_GB2312"/>
                <w:b/>
                <w:color w:val="000000" w:themeColor="text1"/>
                <w:sz w:val="24"/>
                <w14:textFill>
                  <w14:solidFill>
                    <w14:schemeClr w14:val="tx1"/>
                  </w14:solidFill>
                </w14:textFill>
              </w:rPr>
            </w:pPr>
          </w:p>
          <w:p w14:paraId="7E5AD2F1">
            <w:pPr>
              <w:spacing w:line="300" w:lineRule="exact"/>
              <w:rPr>
                <w:rFonts w:ascii="仿宋_GB2312" w:hAnsi="宋体" w:eastAsia="仿宋_GB2312"/>
                <w:color w:val="000000" w:themeColor="text1"/>
                <w:sz w:val="24"/>
                <w14:textFill>
                  <w14:solidFill>
                    <w14:schemeClr w14:val="tx1"/>
                  </w14:solidFill>
                </w14:textFill>
              </w:rPr>
            </w:pPr>
          </w:p>
          <w:p w14:paraId="3ADF6E2C">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AE1F29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9D7D659">
            <w:pPr>
              <w:widowControl/>
              <w:spacing w:line="300" w:lineRule="exact"/>
              <w:jc w:val="left"/>
              <w:rPr>
                <w:rFonts w:ascii="仿宋_GB2312" w:hAnsi="宋体" w:eastAsia="仿宋_GB2312"/>
                <w:color w:val="000000" w:themeColor="text1"/>
                <w:sz w:val="24"/>
                <w14:textFill>
                  <w14:solidFill>
                    <w14:schemeClr w14:val="tx1"/>
                  </w14:solidFill>
                </w14:textFill>
              </w:rPr>
            </w:pPr>
          </w:p>
        </w:tc>
        <w:tc>
          <w:tcPr>
            <w:tcW w:w="1392" w:type="dxa"/>
            <w:tcBorders>
              <w:top w:val="single" w:color="auto" w:sz="4" w:space="0"/>
              <w:left w:val="single" w:color="auto" w:sz="4" w:space="0"/>
              <w:bottom w:val="single" w:color="auto" w:sz="4" w:space="0"/>
              <w:right w:val="single" w:color="auto" w:sz="4" w:space="0"/>
            </w:tcBorders>
            <w:vAlign w:val="center"/>
          </w:tcPr>
          <w:p w14:paraId="01406F78">
            <w:pPr>
              <w:spacing w:line="300" w:lineRule="exact"/>
              <w:jc w:val="left"/>
              <w:rPr>
                <w:rFonts w:ascii="仿宋_GB2312" w:hAnsi="宋体" w:eastAsia="仿宋_GB2312"/>
                <w:color w:val="000000" w:themeColor="text1"/>
                <w:sz w:val="24"/>
                <w14:textFill>
                  <w14:solidFill>
                    <w14:schemeClr w14:val="tx1"/>
                  </w14:solidFill>
                </w14:textFill>
              </w:rPr>
            </w:pPr>
          </w:p>
          <w:p w14:paraId="07845387">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用语言描述</w:t>
            </w:r>
          </w:p>
          <w:p w14:paraId="05A677B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6BF22F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9060023">
            <w:pPr>
              <w:spacing w:line="300" w:lineRule="exact"/>
              <w:jc w:val="left"/>
              <w:rPr>
                <w:rFonts w:ascii="仿宋_GB2312" w:hAnsi="宋体" w:eastAsia="仿宋_GB2312"/>
                <w:color w:val="000000" w:themeColor="text1"/>
                <w:sz w:val="24"/>
                <w14:textFill>
                  <w14:solidFill>
                    <w14:schemeClr w14:val="tx1"/>
                  </w14:solidFill>
                </w14:textFill>
              </w:rPr>
            </w:pPr>
          </w:p>
          <w:p w14:paraId="0E203161">
            <w:pPr>
              <w:spacing w:line="300" w:lineRule="exact"/>
              <w:jc w:val="left"/>
              <w:rPr>
                <w:rFonts w:ascii="仿宋_GB2312" w:hAnsi="宋体" w:eastAsia="仿宋_GB2312"/>
                <w:color w:val="000000" w:themeColor="text1"/>
                <w:sz w:val="24"/>
                <w14:textFill>
                  <w14:solidFill>
                    <w14:schemeClr w14:val="tx1"/>
                  </w14:solidFill>
                </w14:textFill>
              </w:rPr>
            </w:pPr>
          </w:p>
          <w:p w14:paraId="0BEBE324">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思考，发言</w:t>
            </w:r>
          </w:p>
          <w:p w14:paraId="343A3DC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4DB01C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EA33B3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AA81FD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77EB4ED">
            <w:pPr>
              <w:spacing w:line="300" w:lineRule="exact"/>
              <w:jc w:val="left"/>
              <w:rPr>
                <w:rFonts w:ascii="仿宋_GB2312" w:hAnsi="宋体" w:eastAsia="仿宋_GB2312"/>
                <w:color w:val="000000" w:themeColor="text1"/>
                <w:sz w:val="24"/>
                <w14:textFill>
                  <w14:solidFill>
                    <w14:schemeClr w14:val="tx1"/>
                  </w14:solidFill>
                </w14:textFill>
              </w:rPr>
            </w:pPr>
          </w:p>
          <w:p w14:paraId="4EA195ED">
            <w:pPr>
              <w:spacing w:line="300" w:lineRule="exact"/>
              <w:jc w:val="left"/>
              <w:rPr>
                <w:rFonts w:ascii="仿宋_GB2312" w:hAnsi="宋体" w:eastAsia="仿宋_GB2312"/>
                <w:color w:val="000000" w:themeColor="text1"/>
                <w:sz w:val="24"/>
                <w14:textFill>
                  <w14:solidFill>
                    <w14:schemeClr w14:val="tx1"/>
                  </w14:solidFill>
                </w14:textFill>
              </w:rPr>
            </w:pPr>
          </w:p>
          <w:p w14:paraId="079D41F0">
            <w:pPr>
              <w:spacing w:line="300" w:lineRule="exact"/>
              <w:jc w:val="left"/>
              <w:rPr>
                <w:rFonts w:ascii="仿宋_GB2312" w:hAnsi="宋体" w:eastAsia="仿宋_GB2312"/>
                <w:color w:val="000000" w:themeColor="text1"/>
                <w:sz w:val="24"/>
                <w14:textFill>
                  <w14:solidFill>
                    <w14:schemeClr w14:val="tx1"/>
                  </w14:solidFill>
                </w14:textFill>
              </w:rPr>
            </w:pPr>
          </w:p>
          <w:p w14:paraId="0974BE95">
            <w:pPr>
              <w:spacing w:line="300" w:lineRule="exact"/>
              <w:jc w:val="left"/>
              <w:rPr>
                <w:rFonts w:ascii="仿宋_GB2312" w:hAnsi="宋体" w:eastAsia="仿宋_GB2312"/>
                <w:color w:val="000000" w:themeColor="text1"/>
                <w:sz w:val="24"/>
                <w14:textFill>
                  <w14:solidFill>
                    <w14:schemeClr w14:val="tx1"/>
                  </w14:solidFill>
                </w14:textFill>
              </w:rPr>
            </w:pPr>
          </w:p>
          <w:p w14:paraId="5F11F5B7">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举手回答</w:t>
            </w:r>
          </w:p>
          <w:p w14:paraId="6B17B877">
            <w:pPr>
              <w:spacing w:line="300" w:lineRule="exact"/>
              <w:jc w:val="left"/>
              <w:rPr>
                <w:rFonts w:ascii="仿宋_GB2312" w:hAnsi="宋体" w:eastAsia="仿宋_GB2312"/>
                <w:color w:val="000000" w:themeColor="text1"/>
                <w:sz w:val="24"/>
                <w14:textFill>
                  <w14:solidFill>
                    <w14:schemeClr w14:val="tx1"/>
                  </w14:solidFill>
                </w14:textFill>
              </w:rPr>
            </w:pPr>
          </w:p>
          <w:p w14:paraId="5F7D8A0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p>
          <w:p w14:paraId="3274B649">
            <w:pPr>
              <w:spacing w:line="300" w:lineRule="exact"/>
              <w:jc w:val="left"/>
              <w:rPr>
                <w:rFonts w:ascii="仿宋_GB2312" w:hAnsi="宋体" w:eastAsia="仿宋_GB2312"/>
                <w:color w:val="000000" w:themeColor="text1"/>
                <w:sz w:val="24"/>
                <w14:textFill>
                  <w14:solidFill>
                    <w14:schemeClr w14:val="tx1"/>
                  </w14:solidFill>
                </w14:textFill>
              </w:rPr>
            </w:pPr>
          </w:p>
          <w:p w14:paraId="7353D4BA">
            <w:pPr>
              <w:spacing w:line="300" w:lineRule="exact"/>
              <w:jc w:val="left"/>
              <w:rPr>
                <w:rFonts w:ascii="仿宋_GB2312" w:hAnsi="宋体" w:eastAsia="仿宋_GB2312"/>
                <w:color w:val="000000" w:themeColor="text1"/>
                <w:sz w:val="24"/>
                <w14:textFill>
                  <w14:solidFill>
                    <w14:schemeClr w14:val="tx1"/>
                  </w14:solidFill>
                </w14:textFill>
              </w:rPr>
            </w:pPr>
          </w:p>
          <w:p w14:paraId="58E10C21">
            <w:pPr>
              <w:spacing w:line="300" w:lineRule="exact"/>
              <w:jc w:val="left"/>
              <w:rPr>
                <w:rFonts w:ascii="仿宋_GB2312" w:hAnsi="宋体" w:eastAsia="仿宋_GB2312"/>
                <w:color w:val="000000" w:themeColor="text1"/>
                <w:sz w:val="24"/>
                <w14:textFill>
                  <w14:solidFill>
                    <w14:schemeClr w14:val="tx1"/>
                  </w14:solidFill>
                </w14:textFill>
              </w:rPr>
            </w:pPr>
          </w:p>
          <w:p w14:paraId="0289BB2D">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p>
          <w:p w14:paraId="197FCFC2">
            <w:pPr>
              <w:spacing w:line="300" w:lineRule="exact"/>
              <w:jc w:val="left"/>
              <w:rPr>
                <w:rFonts w:ascii="仿宋_GB2312" w:hAnsi="宋体" w:eastAsia="仿宋_GB2312"/>
                <w:color w:val="000000" w:themeColor="text1"/>
                <w:sz w:val="24"/>
                <w14:textFill>
                  <w14:solidFill>
                    <w14:schemeClr w14:val="tx1"/>
                  </w14:solidFill>
                </w14:textFill>
              </w:rPr>
            </w:pPr>
          </w:p>
          <w:p w14:paraId="29CE7D18">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猜想与假设</w:t>
            </w:r>
          </w:p>
          <w:p w14:paraId="1BE998C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559569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99AACC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A6659D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1D2900D">
            <w:pPr>
              <w:spacing w:line="300" w:lineRule="exact"/>
              <w:jc w:val="left"/>
              <w:rPr>
                <w:rFonts w:ascii="仿宋_GB2312" w:hAnsi="宋体" w:eastAsia="仿宋_GB2312"/>
                <w:color w:val="000000" w:themeColor="text1"/>
                <w:sz w:val="24"/>
                <w14:textFill>
                  <w14:solidFill>
                    <w14:schemeClr w14:val="tx1"/>
                  </w14:solidFill>
                </w14:textFill>
              </w:rPr>
            </w:pPr>
          </w:p>
          <w:p w14:paraId="6A27CD5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23ED6A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4F1A60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5536D04">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小组讨论，思考问题</w:t>
            </w:r>
          </w:p>
          <w:p w14:paraId="7CB68C4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152BD9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36FF93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99FD75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C91B96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F9B03E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E9FDAE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035D5B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B6C612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C3ABFB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E828D7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79BA74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5F35C9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4755BB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D5023D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A37DF3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B512CC4">
            <w:pPr>
              <w:spacing w:line="300" w:lineRule="exact"/>
              <w:jc w:val="left"/>
              <w:rPr>
                <w:rFonts w:ascii="仿宋_GB2312" w:hAnsi="宋体" w:eastAsia="仿宋_GB2312"/>
                <w:color w:val="000000" w:themeColor="text1"/>
                <w:sz w:val="24"/>
                <w14:textFill>
                  <w14:solidFill>
                    <w14:schemeClr w14:val="tx1"/>
                  </w14:solidFill>
                </w14:textFill>
              </w:rPr>
            </w:pPr>
          </w:p>
          <w:p w14:paraId="6E7A46A8">
            <w:pPr>
              <w:spacing w:line="300" w:lineRule="exact"/>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小组讨论，设计实验，并说明实验步骤</w:t>
            </w:r>
          </w:p>
          <w:p w14:paraId="4F6B3BE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DBA665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828128B">
            <w:pPr>
              <w:spacing w:line="300" w:lineRule="exact"/>
              <w:jc w:val="left"/>
              <w:rPr>
                <w:rFonts w:ascii="仿宋_GB2312" w:hAnsi="宋体" w:eastAsia="仿宋_GB2312"/>
                <w:color w:val="000000" w:themeColor="text1"/>
                <w:sz w:val="24"/>
                <w14:textFill>
                  <w14:solidFill>
                    <w14:schemeClr w14:val="tx1"/>
                  </w14:solidFill>
                </w14:textFill>
              </w:rPr>
            </w:pPr>
          </w:p>
          <w:p w14:paraId="25650651">
            <w:pPr>
              <w:spacing w:line="300" w:lineRule="exact"/>
              <w:jc w:val="left"/>
              <w:rPr>
                <w:rFonts w:ascii="仿宋_GB2312" w:hAnsi="宋体" w:eastAsia="仿宋_GB2312"/>
                <w:color w:val="000000" w:themeColor="text1"/>
                <w:sz w:val="24"/>
                <w14:textFill>
                  <w14:solidFill>
                    <w14:schemeClr w14:val="tx1"/>
                  </w14:solidFill>
                </w14:textFill>
              </w:rPr>
            </w:pPr>
          </w:p>
          <w:p w14:paraId="36CB213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78941F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A7F6209">
            <w:pPr>
              <w:spacing w:line="300" w:lineRule="exact"/>
              <w:jc w:val="left"/>
              <w:rPr>
                <w:rFonts w:ascii="仿宋_GB2312" w:hAnsi="宋体" w:eastAsia="仿宋_GB2312"/>
                <w:color w:val="000000" w:themeColor="text1"/>
                <w:sz w:val="24"/>
                <w14:textFill>
                  <w14:solidFill>
                    <w14:schemeClr w14:val="tx1"/>
                  </w14:solidFill>
                </w14:textFill>
              </w:rPr>
            </w:pPr>
          </w:p>
          <w:p w14:paraId="49842438">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进行实验，思考问题</w:t>
            </w:r>
          </w:p>
          <w:p w14:paraId="7D66B248">
            <w:pPr>
              <w:spacing w:line="300" w:lineRule="exact"/>
              <w:jc w:val="left"/>
              <w:rPr>
                <w:rFonts w:ascii="仿宋_GB2312" w:hAnsi="宋体" w:eastAsia="仿宋_GB2312"/>
                <w:color w:val="000000" w:themeColor="text1"/>
                <w:sz w:val="24"/>
                <w14:textFill>
                  <w14:solidFill>
                    <w14:schemeClr w14:val="tx1"/>
                  </w14:solidFill>
                </w14:textFill>
              </w:rPr>
            </w:pPr>
          </w:p>
          <w:p w14:paraId="269FF253">
            <w:pPr>
              <w:spacing w:line="300" w:lineRule="exact"/>
              <w:jc w:val="left"/>
              <w:rPr>
                <w:rFonts w:ascii="仿宋_GB2312" w:hAnsi="宋体" w:eastAsia="仿宋_GB2312"/>
                <w:color w:val="000000" w:themeColor="text1"/>
                <w:sz w:val="24"/>
                <w14:textFill>
                  <w14:solidFill>
                    <w14:schemeClr w14:val="tx1"/>
                  </w14:solidFill>
                </w14:textFill>
              </w:rPr>
            </w:pPr>
          </w:p>
          <w:p w14:paraId="583A9640">
            <w:pPr>
              <w:spacing w:line="300" w:lineRule="exact"/>
              <w:jc w:val="left"/>
              <w:rPr>
                <w:rFonts w:ascii="仿宋_GB2312" w:hAnsi="宋体" w:eastAsia="仿宋_GB2312"/>
                <w:color w:val="000000" w:themeColor="text1"/>
                <w:sz w:val="24"/>
                <w14:textFill>
                  <w14:solidFill>
                    <w14:schemeClr w14:val="tx1"/>
                  </w14:solidFill>
                </w14:textFill>
              </w:rPr>
            </w:pPr>
          </w:p>
          <w:p w14:paraId="5E0FA753">
            <w:pPr>
              <w:spacing w:line="300" w:lineRule="exact"/>
              <w:jc w:val="left"/>
              <w:rPr>
                <w:rFonts w:ascii="仿宋_GB2312" w:hAnsi="宋体" w:eastAsia="仿宋_GB2312"/>
                <w:color w:val="000000" w:themeColor="text1"/>
                <w:sz w:val="24"/>
                <w14:textFill>
                  <w14:solidFill>
                    <w14:schemeClr w14:val="tx1"/>
                  </w14:solidFill>
                </w14:textFill>
              </w:rPr>
            </w:pPr>
          </w:p>
          <w:p w14:paraId="1CC37E9B">
            <w:pPr>
              <w:spacing w:line="300" w:lineRule="exact"/>
              <w:jc w:val="left"/>
              <w:rPr>
                <w:rFonts w:ascii="仿宋_GB2312" w:hAnsi="宋体" w:eastAsia="仿宋_GB2312"/>
                <w:color w:val="000000" w:themeColor="text1"/>
                <w:sz w:val="24"/>
                <w14:textFill>
                  <w14:solidFill>
                    <w14:schemeClr w14:val="tx1"/>
                  </w14:solidFill>
                </w14:textFill>
              </w:rPr>
            </w:pPr>
          </w:p>
          <w:p w14:paraId="1F023CC3">
            <w:pPr>
              <w:spacing w:line="300" w:lineRule="exact"/>
              <w:jc w:val="left"/>
              <w:rPr>
                <w:rFonts w:ascii="仿宋_GB2312" w:hAnsi="宋体" w:eastAsia="仿宋_GB2312"/>
                <w:color w:val="000000" w:themeColor="text1"/>
                <w:sz w:val="24"/>
                <w14:textFill>
                  <w14:solidFill>
                    <w14:schemeClr w14:val="tx1"/>
                  </w14:solidFill>
                </w14:textFill>
              </w:rPr>
            </w:pPr>
          </w:p>
          <w:p w14:paraId="7300E8C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1938D6A">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观察，得出结论</w:t>
            </w:r>
          </w:p>
          <w:p w14:paraId="23356CB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FE0F5C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F02975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72CCBF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5141F1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6A86BF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801ABA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64B31E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BAAC6C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53E193B">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阅读教材，回忆</w:t>
            </w:r>
          </w:p>
          <w:p w14:paraId="2539ABC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9993BF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CD4A896">
            <w:pPr>
              <w:spacing w:line="300" w:lineRule="exact"/>
              <w:jc w:val="left"/>
              <w:rPr>
                <w:rFonts w:ascii="仿宋_GB2312" w:hAnsi="宋体" w:eastAsia="仿宋_GB2312"/>
                <w:color w:val="000000" w:themeColor="text1"/>
                <w:sz w:val="24"/>
                <w14:textFill>
                  <w14:solidFill>
                    <w14:schemeClr w14:val="tx1"/>
                  </w14:solidFill>
                </w14:textFill>
              </w:rPr>
            </w:pPr>
          </w:p>
          <w:p w14:paraId="5CD6C54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举手回答</w:t>
            </w:r>
          </w:p>
          <w:p w14:paraId="1F93F1D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F478EB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7C1001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FC56D6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回答</w:t>
            </w:r>
          </w:p>
          <w:p w14:paraId="3424485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09A959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DCD888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A5082CE">
            <w:pPr>
              <w:spacing w:line="300" w:lineRule="exact"/>
              <w:ind w:firstLine="240" w:firstLineChars="100"/>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回答</w:t>
            </w:r>
          </w:p>
          <w:p w14:paraId="57129BC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31973B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DCE114B">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DFDDB43">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作图，进行比较</w:t>
            </w:r>
          </w:p>
          <w:p w14:paraId="340ACA0F">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F627FA3">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CCBA5D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B6856AD">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思考，作答</w:t>
            </w:r>
          </w:p>
          <w:p w14:paraId="2793B92E">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35BF19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FFA449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F44499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326BC67">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779EAF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E8868C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811D01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823DD8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4E09A0F">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2D42BE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08CED6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340C81F">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C3B519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6376D7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799BEA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73E5AE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056F583">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74A532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F2E51A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83DBFF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EA26E2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703BFE4">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阅读课本，回忆</w:t>
            </w:r>
          </w:p>
          <w:p w14:paraId="11936F5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0A46D3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1B3444A">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小组交流讨论</w:t>
            </w:r>
          </w:p>
          <w:p w14:paraId="706A6573">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D59117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EA127D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1C9AD9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4582ECE">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p>
          <w:p w14:paraId="5A71C421">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tc>
        <w:tc>
          <w:tcPr>
            <w:tcW w:w="1481" w:type="dxa"/>
            <w:tcBorders>
              <w:top w:val="single" w:color="auto" w:sz="4" w:space="0"/>
              <w:left w:val="single" w:color="auto" w:sz="4" w:space="0"/>
              <w:bottom w:val="single" w:color="auto" w:sz="4" w:space="0"/>
              <w:right w:val="single" w:color="auto" w:sz="4" w:space="0"/>
            </w:tcBorders>
            <w:vAlign w:val="center"/>
          </w:tcPr>
          <w:p w14:paraId="0758273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3093E98">
            <w:pPr>
              <w:spacing w:line="300" w:lineRule="exact"/>
              <w:jc w:val="left"/>
              <w:rPr>
                <w:rFonts w:ascii="仿宋_GB2312" w:hAnsi="宋体" w:eastAsia="仿宋_GB2312"/>
                <w:color w:val="000000" w:themeColor="text1"/>
                <w:sz w:val="24"/>
                <w14:textFill>
                  <w14:solidFill>
                    <w14:schemeClr w14:val="tx1"/>
                  </w14:solidFill>
                </w14:textFill>
              </w:rPr>
            </w:pPr>
          </w:p>
          <w:p w14:paraId="584A7EA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7BFC8B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63965D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AFAC96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617D6B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35F89C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3AD96A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4AE560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92E54C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FD9D1D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3C94AD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778995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910286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92C98E8">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分析物体的运动状态</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从 而便于学生理解平衡状态</w:t>
            </w:r>
          </w:p>
          <w:p w14:paraId="3A6B491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B7D894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992BAD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496FA9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0F7CAE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5E74AF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736680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A136CA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24224E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56F076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145075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8EE8AB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D2CE52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395D5A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15A30B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BC76BF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5549E3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E082BB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9CE103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DFFA7D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5B4324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6A2092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E8DBF0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E6116C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E63D47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B4A65C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908BAB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55F5D5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132EFE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8C2B4A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95BC89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CAB407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989732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1EFEFF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611341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377CFE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0320A8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370AB5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5F2C0A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3FFDC1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C9B11C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258058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2D5700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C73258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AD8B3C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F3CC30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8FCD96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0D9CF3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8A5561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A11424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912F6E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912512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2E6B85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35AAA8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321C93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6BB1F3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9AD8B4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5AF4F5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FB1468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0F48CD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883D27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8F2EE5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800A36D">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能利用学习的新知识解决以前学习中的问题，能体会对知识的掌握是不断深入的</w:t>
            </w:r>
          </w:p>
          <w:p w14:paraId="4AF222F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234489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9EBFFBB">
            <w:pPr>
              <w:spacing w:line="300" w:lineRule="exact"/>
              <w:jc w:val="left"/>
              <w:rPr>
                <w:rFonts w:ascii="仿宋_GB2312" w:hAnsi="宋体" w:eastAsia="仿宋_GB2312"/>
                <w:color w:val="000000" w:themeColor="text1"/>
                <w:sz w:val="24"/>
                <w14:textFill>
                  <w14:solidFill>
                    <w14:schemeClr w14:val="tx1"/>
                  </w14:solidFill>
                </w14:textFill>
              </w:rPr>
            </w:pPr>
          </w:p>
          <w:p w14:paraId="5028F76B">
            <w:pPr>
              <w:spacing w:line="300" w:lineRule="exact"/>
              <w:jc w:val="left"/>
              <w:rPr>
                <w:rFonts w:ascii="仿宋_GB2312" w:hAnsi="宋体" w:eastAsia="仿宋_GB2312"/>
                <w:color w:val="000000" w:themeColor="text1"/>
                <w:sz w:val="24"/>
                <w14:textFill>
                  <w14:solidFill>
                    <w14:schemeClr w14:val="tx1"/>
                  </w14:solidFill>
                </w14:textFill>
              </w:rPr>
            </w:pPr>
          </w:p>
          <w:p w14:paraId="319BFA35">
            <w:pPr>
              <w:spacing w:line="300" w:lineRule="exact"/>
              <w:jc w:val="left"/>
              <w:rPr>
                <w:rFonts w:ascii="仿宋_GB2312" w:hAnsi="宋体" w:eastAsia="仿宋_GB2312"/>
                <w:color w:val="000000" w:themeColor="text1"/>
                <w:sz w:val="24"/>
                <w14:textFill>
                  <w14:solidFill>
                    <w14:schemeClr w14:val="tx1"/>
                  </w14:solidFill>
                </w14:textFill>
              </w:rPr>
            </w:pPr>
          </w:p>
          <w:p w14:paraId="2E0F10CE">
            <w:pPr>
              <w:spacing w:line="300" w:lineRule="exact"/>
              <w:jc w:val="left"/>
              <w:rPr>
                <w:rFonts w:ascii="仿宋_GB2312" w:hAnsi="宋体" w:eastAsia="仿宋_GB2312"/>
                <w:color w:val="000000" w:themeColor="text1"/>
                <w:sz w:val="24"/>
                <w14:textFill>
                  <w14:solidFill>
                    <w14:schemeClr w14:val="tx1"/>
                  </w14:solidFill>
                </w14:textFill>
              </w:rPr>
            </w:pPr>
          </w:p>
          <w:p w14:paraId="073820DE">
            <w:pPr>
              <w:spacing w:line="300" w:lineRule="exact"/>
              <w:jc w:val="left"/>
              <w:rPr>
                <w:rFonts w:ascii="仿宋_GB2312" w:hAnsi="宋体" w:eastAsia="仿宋_GB2312"/>
                <w:color w:val="000000" w:themeColor="text1"/>
                <w:sz w:val="24"/>
                <w14:textFill>
                  <w14:solidFill>
                    <w14:schemeClr w14:val="tx1"/>
                  </w14:solidFill>
                </w14:textFill>
              </w:rPr>
            </w:pPr>
          </w:p>
          <w:p w14:paraId="69993F2C">
            <w:pPr>
              <w:spacing w:line="300" w:lineRule="exact"/>
              <w:jc w:val="left"/>
              <w:rPr>
                <w:rFonts w:ascii="仿宋_GB2312" w:hAnsi="宋体" w:eastAsia="仿宋_GB2312"/>
                <w:color w:val="000000" w:themeColor="text1"/>
                <w:sz w:val="24"/>
                <w14:textFill>
                  <w14:solidFill>
                    <w14:schemeClr w14:val="tx1"/>
                  </w14:solidFill>
                </w14:textFill>
              </w:rPr>
            </w:pPr>
          </w:p>
          <w:p w14:paraId="7F1C5563">
            <w:pPr>
              <w:spacing w:line="300" w:lineRule="exact"/>
              <w:jc w:val="left"/>
              <w:rPr>
                <w:rFonts w:ascii="仿宋_GB2312" w:hAnsi="宋体" w:eastAsia="仿宋_GB2312"/>
                <w:color w:val="000000" w:themeColor="text1"/>
                <w:sz w:val="24"/>
                <w14:textFill>
                  <w14:solidFill>
                    <w14:schemeClr w14:val="tx1"/>
                  </w14:solidFill>
                </w14:textFill>
              </w:rPr>
            </w:pPr>
          </w:p>
          <w:p w14:paraId="1CCBD66D">
            <w:pPr>
              <w:spacing w:line="300" w:lineRule="exact"/>
              <w:jc w:val="left"/>
              <w:rPr>
                <w:rFonts w:ascii="仿宋_GB2312" w:hAnsi="宋体" w:eastAsia="仿宋_GB2312"/>
                <w:color w:val="000000" w:themeColor="text1"/>
                <w:sz w:val="24"/>
                <w14:textFill>
                  <w14:solidFill>
                    <w14:schemeClr w14:val="tx1"/>
                  </w14:solidFill>
                </w14:textFill>
              </w:rPr>
            </w:pPr>
          </w:p>
          <w:p w14:paraId="3CA08FA8">
            <w:pPr>
              <w:spacing w:line="300" w:lineRule="exact"/>
              <w:jc w:val="left"/>
              <w:rPr>
                <w:rFonts w:ascii="仿宋_GB2312" w:hAnsi="宋体" w:eastAsia="仿宋_GB2312"/>
                <w:color w:val="000000" w:themeColor="text1"/>
                <w:sz w:val="24"/>
                <w14:textFill>
                  <w14:solidFill>
                    <w14:schemeClr w14:val="tx1"/>
                  </w14:solidFill>
                </w14:textFill>
              </w:rPr>
            </w:pPr>
          </w:p>
          <w:p w14:paraId="6C0B8091">
            <w:pPr>
              <w:spacing w:line="300" w:lineRule="exact"/>
              <w:jc w:val="left"/>
              <w:rPr>
                <w:rFonts w:ascii="仿宋_GB2312" w:hAnsi="宋体" w:eastAsia="仿宋_GB2312"/>
                <w:color w:val="000000" w:themeColor="text1"/>
                <w:sz w:val="24"/>
                <w14:textFill>
                  <w14:solidFill>
                    <w14:schemeClr w14:val="tx1"/>
                  </w14:solidFill>
                </w14:textFill>
              </w:rPr>
            </w:pPr>
          </w:p>
          <w:p w14:paraId="70FBCED4">
            <w:pPr>
              <w:spacing w:line="300" w:lineRule="exact"/>
              <w:jc w:val="left"/>
              <w:rPr>
                <w:rFonts w:ascii="仿宋_GB2312" w:hAnsi="宋体" w:eastAsia="仿宋_GB2312"/>
                <w:color w:val="000000" w:themeColor="text1"/>
                <w:sz w:val="24"/>
                <w14:textFill>
                  <w14:solidFill>
                    <w14:schemeClr w14:val="tx1"/>
                  </w14:solidFill>
                </w14:textFill>
              </w:rPr>
            </w:pPr>
          </w:p>
          <w:p w14:paraId="1C8F1297">
            <w:pPr>
              <w:spacing w:line="300" w:lineRule="exact"/>
              <w:jc w:val="left"/>
              <w:rPr>
                <w:rFonts w:ascii="仿宋_GB2312" w:hAnsi="宋体" w:eastAsia="仿宋_GB2312"/>
                <w:color w:val="000000" w:themeColor="text1"/>
                <w:sz w:val="24"/>
                <w14:textFill>
                  <w14:solidFill>
                    <w14:schemeClr w14:val="tx1"/>
                  </w14:solidFill>
                </w14:textFill>
              </w:rPr>
            </w:pPr>
          </w:p>
          <w:p w14:paraId="5C791019">
            <w:pPr>
              <w:spacing w:line="300" w:lineRule="exact"/>
              <w:jc w:val="left"/>
              <w:rPr>
                <w:rFonts w:ascii="仿宋_GB2312" w:hAnsi="宋体" w:eastAsia="仿宋_GB2312"/>
                <w:color w:val="000000" w:themeColor="text1"/>
                <w:sz w:val="24"/>
                <w14:textFill>
                  <w14:solidFill>
                    <w14:schemeClr w14:val="tx1"/>
                  </w14:solidFill>
                </w14:textFill>
              </w:rPr>
            </w:pPr>
          </w:p>
          <w:p w14:paraId="5E96E406">
            <w:pPr>
              <w:spacing w:line="300" w:lineRule="exact"/>
              <w:jc w:val="left"/>
              <w:rPr>
                <w:rFonts w:ascii="仿宋_GB2312" w:hAnsi="宋体" w:eastAsia="仿宋_GB2312"/>
                <w:color w:val="000000" w:themeColor="text1"/>
                <w:sz w:val="24"/>
                <w14:textFill>
                  <w14:solidFill>
                    <w14:schemeClr w14:val="tx1"/>
                  </w14:solidFill>
                </w14:textFill>
              </w:rPr>
            </w:pPr>
          </w:p>
          <w:p w14:paraId="3FFE5ACA">
            <w:pPr>
              <w:spacing w:line="300" w:lineRule="exact"/>
              <w:jc w:val="left"/>
              <w:rPr>
                <w:rFonts w:ascii="仿宋_GB2312" w:hAnsi="宋体" w:eastAsia="仿宋_GB2312"/>
                <w:color w:val="000000" w:themeColor="text1"/>
                <w:sz w:val="24"/>
                <w14:textFill>
                  <w14:solidFill>
                    <w14:schemeClr w14:val="tx1"/>
                  </w14:solidFill>
                </w14:textFill>
              </w:rPr>
            </w:pPr>
          </w:p>
          <w:p w14:paraId="6D2493FB">
            <w:pPr>
              <w:spacing w:line="300" w:lineRule="exact"/>
              <w:jc w:val="left"/>
              <w:rPr>
                <w:rFonts w:ascii="仿宋_GB2312" w:hAnsi="宋体" w:eastAsia="仿宋_GB2312"/>
                <w:color w:val="000000" w:themeColor="text1"/>
                <w:sz w:val="24"/>
                <w14:textFill>
                  <w14:solidFill>
                    <w14:schemeClr w14:val="tx1"/>
                  </w14:solidFill>
                </w14:textFill>
              </w:rPr>
            </w:pPr>
          </w:p>
          <w:p w14:paraId="731F47D7">
            <w:pPr>
              <w:spacing w:line="300" w:lineRule="exact"/>
              <w:jc w:val="left"/>
              <w:rPr>
                <w:rFonts w:ascii="仿宋_GB2312" w:hAnsi="宋体" w:eastAsia="仿宋_GB2312"/>
                <w:color w:val="000000" w:themeColor="text1"/>
                <w:sz w:val="24"/>
                <w14:textFill>
                  <w14:solidFill>
                    <w14:schemeClr w14:val="tx1"/>
                  </w14:solidFill>
                </w14:textFill>
              </w:rPr>
            </w:pPr>
          </w:p>
          <w:p w14:paraId="7DCEC16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B65C30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665B84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C5A9C4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579499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A557A4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91906E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45C15A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DD00E1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4B9AA26">
            <w:pPr>
              <w:spacing w:line="300" w:lineRule="exact"/>
              <w:jc w:val="left"/>
              <w:rPr>
                <w:rFonts w:ascii="仿宋_GB2312" w:hAnsi="宋体" w:eastAsia="仿宋_GB2312"/>
                <w:color w:val="000000" w:themeColor="text1"/>
                <w:sz w:val="24"/>
                <w14:textFill>
                  <w14:solidFill>
                    <w14:schemeClr w14:val="tx1"/>
                  </w14:solidFill>
                </w14:textFill>
              </w:rPr>
            </w:pPr>
          </w:p>
          <w:p w14:paraId="6E30FFF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E832342">
            <w:pPr>
              <w:spacing w:line="300" w:lineRule="exact"/>
              <w:ind w:firstLine="560" w:firstLineChars="200"/>
              <w:jc w:val="left"/>
              <w:rPr>
                <w:rFonts w:ascii="仿宋_GB2312" w:hAnsi="宋体" w:eastAsia="仿宋_GB2312"/>
                <w:color w:val="000000" w:themeColor="text1"/>
                <w:sz w:val="28"/>
                <w:szCs w:val="28"/>
                <w14:textFill>
                  <w14:solidFill>
                    <w14:schemeClr w14:val="tx1"/>
                  </w14:solidFill>
                </w14:textFill>
              </w:rPr>
            </w:pPr>
          </w:p>
        </w:tc>
        <w:tc>
          <w:tcPr>
            <w:tcW w:w="1010" w:type="dxa"/>
            <w:tcBorders>
              <w:top w:val="single" w:color="auto" w:sz="4" w:space="0"/>
              <w:left w:val="single" w:color="auto" w:sz="4" w:space="0"/>
              <w:right w:val="single" w:color="auto" w:sz="4" w:space="0"/>
            </w:tcBorders>
          </w:tcPr>
          <w:p w14:paraId="67B693A9">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35A48CE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能否提出有价值的问题</w:t>
            </w:r>
          </w:p>
          <w:p w14:paraId="2681F39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07B4B6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1EFBCFA">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1675810">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F85648D">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5373237C">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02A7BABD">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0ABA8A87">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1F4B8C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3B5B7DCC">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DE7ABA7">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DD3CAC5">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587329D">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6FCF4F1">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3F05EA70">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52DEB775">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767B50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3BCA0EDA">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B3F89F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6B429F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ABFA06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27D6A880">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D08BB03">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5C9CB8F">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10F8A8B1">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2AF8C52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能否认真观察、操作、比较、独立思考等。</w:t>
            </w:r>
          </w:p>
          <w:p w14:paraId="38EE904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AF4A1D5">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4F9E3F7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能否清楚表达自己的思考，进行必要的抽象、概括、质疑等。</w:t>
            </w:r>
          </w:p>
          <w:p w14:paraId="1DA9B85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C4A2C8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414E3C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65CDD0B">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88CEB6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300869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58F3FB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2A873BC">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6C0C92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14C8AE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27535AC">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9B3D326">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B88FDF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726AC2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E85493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51AED1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E480A0C">
            <w:pPr>
              <w:spacing w:line="300" w:lineRule="exact"/>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定量评价（能力）：</w:t>
            </w:r>
          </w:p>
          <w:p w14:paraId="207FF03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知识技能的掌握以及解决问题的能力</w:t>
            </w:r>
          </w:p>
          <w:p w14:paraId="72D2928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553CE5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A21A1CC">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08BE99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525D77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C114F3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059D40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0B0448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6DAF0B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BF19A8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ACB1F6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B07159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D35CED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B41C42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884F2F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326A9C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8C5C146">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7A49E2C">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1B09F39">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7949DC1">
            <w:pPr>
              <w:spacing w:line="300" w:lineRule="exact"/>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p>
          <w:p w14:paraId="234F453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能否通过回顾学习过程的概括，总结物理知识学习的方法经验</w:t>
            </w:r>
          </w:p>
          <w:p w14:paraId="6F21525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tc>
        <w:tc>
          <w:tcPr>
            <w:tcW w:w="583" w:type="dxa"/>
            <w:tcBorders>
              <w:top w:val="single" w:color="auto" w:sz="4" w:space="0"/>
              <w:left w:val="single" w:color="auto" w:sz="4" w:space="0"/>
              <w:right w:val="single" w:color="auto" w:sz="4" w:space="0"/>
            </w:tcBorders>
            <w:vAlign w:val="center"/>
          </w:tcPr>
          <w:p w14:paraId="2048ACFC">
            <w:pPr>
              <w:ind w:firstLine="420" w:firstLineChars="200"/>
              <w:rPr>
                <w:rFonts w:ascii="宋体" w:hAnsi="宋体" w:eastAsia="宋体"/>
                <w:color w:val="000000" w:themeColor="text1"/>
                <w:szCs w:val="21"/>
                <w14:textFill>
                  <w14:solidFill>
                    <w14:schemeClr w14:val="tx1"/>
                  </w14:solidFill>
                </w14:textFill>
              </w:rPr>
            </w:pPr>
          </w:p>
        </w:tc>
      </w:tr>
    </w:tbl>
    <w:p w14:paraId="455CA4AA">
      <w:pPr>
        <w:jc w:val="center"/>
      </w:pPr>
    </w:p>
    <w:p w14:paraId="57B14C75">
      <w:pPr>
        <w:jc w:val="center"/>
      </w:pPr>
    </w:p>
    <w:p w14:paraId="176017A8">
      <w:pPr>
        <w:jc w:val="center"/>
      </w:pPr>
    </w:p>
    <w:p w14:paraId="10495B44">
      <w:pPr>
        <w:jc w:val="center"/>
      </w:pPr>
    </w:p>
    <w:p w14:paraId="688FEAFE">
      <w:pPr>
        <w:jc w:val="center"/>
      </w:pPr>
    </w:p>
    <w:p w14:paraId="436AA386">
      <w:pPr>
        <w:jc w:val="center"/>
      </w:pPr>
    </w:p>
    <w:p w14:paraId="31FA5DB7">
      <w:pPr>
        <w:jc w:val="center"/>
      </w:pPr>
    </w:p>
    <w:p w14:paraId="6CD5FBBD">
      <w:pPr>
        <w:jc w:val="center"/>
      </w:pPr>
    </w:p>
    <w:p w14:paraId="45F72964">
      <w:pPr>
        <w:jc w:val="center"/>
      </w:pPr>
    </w:p>
    <w:p w14:paraId="584D0625">
      <w:pPr>
        <w:jc w:val="center"/>
      </w:pPr>
    </w:p>
    <w:p w14:paraId="5508CC9B">
      <w:pPr>
        <w:jc w:val="center"/>
      </w:pPr>
    </w:p>
    <w:p w14:paraId="35278409">
      <w:pPr>
        <w:jc w:val="center"/>
      </w:pPr>
    </w:p>
    <w:p w14:paraId="0F860B1C">
      <w:pPr>
        <w:jc w:val="center"/>
      </w:pPr>
    </w:p>
    <w:p w14:paraId="19126525">
      <w:pPr>
        <w:jc w:val="center"/>
      </w:pPr>
    </w:p>
    <w:p w14:paraId="320A3431">
      <w:pPr>
        <w:jc w:val="center"/>
      </w:pPr>
    </w:p>
    <w:p w14:paraId="7E85A698">
      <w:pPr>
        <w:jc w:val="center"/>
      </w:pPr>
    </w:p>
    <w:p w14:paraId="0BB741D0">
      <w:pPr>
        <w:jc w:val="center"/>
      </w:pPr>
    </w:p>
    <w:p w14:paraId="58A457D9">
      <w:pPr>
        <w:jc w:val="center"/>
      </w:pPr>
    </w:p>
    <w:p w14:paraId="14A8E070">
      <w:pPr>
        <w:jc w:val="center"/>
      </w:pPr>
    </w:p>
    <w:p w14:paraId="38B13679">
      <w:pPr>
        <w:jc w:val="center"/>
      </w:pPr>
    </w:p>
    <w:p w14:paraId="37F1E129">
      <w:pPr>
        <w:jc w:val="center"/>
      </w:pPr>
    </w:p>
    <w:p w14:paraId="447EB99E">
      <w:pPr>
        <w:jc w:val="center"/>
      </w:pPr>
    </w:p>
    <w:p w14:paraId="07C76525">
      <w:pPr>
        <w:jc w:val="center"/>
      </w:pPr>
    </w:p>
    <w:p w14:paraId="18127167">
      <w:pPr>
        <w:jc w:val="center"/>
      </w:pPr>
    </w:p>
    <w:p w14:paraId="5245B109">
      <w:pPr>
        <w:jc w:val="center"/>
      </w:pPr>
    </w:p>
    <w:p w14:paraId="11E4BE04">
      <w:pPr>
        <w:jc w:val="center"/>
      </w:pPr>
    </w:p>
    <w:p w14:paraId="2CBCAB39">
      <w:pPr>
        <w:jc w:val="center"/>
      </w:pPr>
    </w:p>
    <w:p w14:paraId="1BC715BF">
      <w:pPr>
        <w:jc w:val="center"/>
      </w:pPr>
    </w:p>
    <w:p w14:paraId="682B0DBB">
      <w:pPr>
        <w:jc w:val="center"/>
      </w:pPr>
    </w:p>
    <w:p w14:paraId="08677F1A">
      <w:pPr>
        <w:jc w:val="center"/>
      </w:pPr>
    </w:p>
    <w:p w14:paraId="042AFB26">
      <w:pPr>
        <w:jc w:val="center"/>
      </w:pPr>
    </w:p>
    <w:p w14:paraId="596E5464">
      <w:pPr>
        <w:jc w:val="center"/>
      </w:pPr>
    </w:p>
    <w:p w14:paraId="57CA50DE">
      <w:pPr>
        <w:jc w:val="center"/>
      </w:pPr>
    </w:p>
    <w:p w14:paraId="3DB5335B">
      <w:pPr>
        <w:jc w:val="center"/>
      </w:pPr>
    </w:p>
    <w:p w14:paraId="4A918545"/>
    <w:p w14:paraId="5E7D6F18"/>
    <w:p w14:paraId="437CC029"/>
    <w:p w14:paraId="23E84E2B">
      <w:pPr>
        <w:tabs>
          <w:tab w:val="left" w:pos="1773"/>
        </w:tabs>
        <w:jc w:val="left"/>
      </w:pPr>
    </w:p>
    <w:p w14:paraId="5F6B63C7">
      <w:pPr>
        <w:tabs>
          <w:tab w:val="left" w:pos="1773"/>
        </w:tabs>
        <w:jc w:val="left"/>
      </w:pPr>
    </w:p>
    <w:p w14:paraId="5C0E6AE5">
      <w:pPr>
        <w:tabs>
          <w:tab w:val="left" w:pos="1773"/>
        </w:tabs>
        <w:jc w:val="left"/>
      </w:pPr>
    </w:p>
    <w:sectPr>
      <w:pgSz w:w="11906" w:h="16838"/>
      <w:pgMar w:top="2098" w:right="1474" w:bottom="1985" w:left="1588"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600000000000000"/>
    <w:charset w:val="86"/>
    <w:family w:val="auto"/>
    <w:pitch w:val="default"/>
    <w:sig w:usb0="00000000" w:usb1="00000000" w:usb2="00000012" w:usb3="00000000" w:csb0="0016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9382FC"/>
    <w:multiLevelType w:val="singleLevel"/>
    <w:tmpl w:val="289382F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2ODI0ZGQxNjYxMzBhMDMzNzI3NzAwOWI5NDJlZmMifQ=="/>
  </w:docVars>
  <w:rsids>
    <w:rsidRoot w:val="2DDC0CB2"/>
    <w:rsid w:val="002719B3"/>
    <w:rsid w:val="00383032"/>
    <w:rsid w:val="005B0131"/>
    <w:rsid w:val="0065040C"/>
    <w:rsid w:val="00A73404"/>
    <w:rsid w:val="00B010B9"/>
    <w:rsid w:val="00B4666A"/>
    <w:rsid w:val="00D2272E"/>
    <w:rsid w:val="01366C30"/>
    <w:rsid w:val="02386B05"/>
    <w:rsid w:val="04286688"/>
    <w:rsid w:val="061B4D44"/>
    <w:rsid w:val="0708351A"/>
    <w:rsid w:val="074D3623"/>
    <w:rsid w:val="0832034D"/>
    <w:rsid w:val="090B1E1B"/>
    <w:rsid w:val="0B5F3925"/>
    <w:rsid w:val="0E4D3588"/>
    <w:rsid w:val="0FF52C8D"/>
    <w:rsid w:val="10294501"/>
    <w:rsid w:val="12575356"/>
    <w:rsid w:val="12E00F8A"/>
    <w:rsid w:val="13CC3B21"/>
    <w:rsid w:val="14EF3878"/>
    <w:rsid w:val="169070D5"/>
    <w:rsid w:val="194F6725"/>
    <w:rsid w:val="20DB067E"/>
    <w:rsid w:val="23D31501"/>
    <w:rsid w:val="25710CC6"/>
    <w:rsid w:val="27BF5A1F"/>
    <w:rsid w:val="28235FAE"/>
    <w:rsid w:val="28363B6E"/>
    <w:rsid w:val="2D517119"/>
    <w:rsid w:val="2DC4288F"/>
    <w:rsid w:val="2DDC0CB2"/>
    <w:rsid w:val="30BB2AFC"/>
    <w:rsid w:val="316F4012"/>
    <w:rsid w:val="34A71D15"/>
    <w:rsid w:val="390C77BE"/>
    <w:rsid w:val="399E7355"/>
    <w:rsid w:val="3BDF1D94"/>
    <w:rsid w:val="3E507983"/>
    <w:rsid w:val="3F5B5BD6"/>
    <w:rsid w:val="41285739"/>
    <w:rsid w:val="42D55C9F"/>
    <w:rsid w:val="42D57A4D"/>
    <w:rsid w:val="42DE2DA6"/>
    <w:rsid w:val="448D669E"/>
    <w:rsid w:val="45320C5B"/>
    <w:rsid w:val="46C95B1B"/>
    <w:rsid w:val="47E524E0"/>
    <w:rsid w:val="4800731A"/>
    <w:rsid w:val="489A439E"/>
    <w:rsid w:val="4CFD1DDD"/>
    <w:rsid w:val="4E8929D8"/>
    <w:rsid w:val="5382461A"/>
    <w:rsid w:val="582F1556"/>
    <w:rsid w:val="5A466204"/>
    <w:rsid w:val="5C3931AC"/>
    <w:rsid w:val="5F7E3E95"/>
    <w:rsid w:val="5FE1582B"/>
    <w:rsid w:val="5FEB0458"/>
    <w:rsid w:val="62593D9F"/>
    <w:rsid w:val="663546CC"/>
    <w:rsid w:val="6946188F"/>
    <w:rsid w:val="69787200"/>
    <w:rsid w:val="69BC2922"/>
    <w:rsid w:val="69D837FB"/>
    <w:rsid w:val="6B9419A4"/>
    <w:rsid w:val="6C551F2D"/>
    <w:rsid w:val="6E3556C0"/>
    <w:rsid w:val="6F40431D"/>
    <w:rsid w:val="6FFE37C5"/>
    <w:rsid w:val="73E060CE"/>
    <w:rsid w:val="745A6E93"/>
    <w:rsid w:val="74AC4202"/>
    <w:rsid w:val="76D77575"/>
    <w:rsid w:val="77DC4DFE"/>
    <w:rsid w:val="797177C8"/>
    <w:rsid w:val="79951709"/>
    <w:rsid w:val="7A811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Emphasis"/>
    <w:basedOn w:val="6"/>
    <w:qFormat/>
    <w:uiPriority w:val="0"/>
    <w:rPr>
      <w:i/>
    </w:rPr>
  </w:style>
  <w:style w:type="character" w:customStyle="1" w:styleId="8">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2437</Words>
  <Characters>2459</Characters>
  <Lines>14</Lines>
  <Paragraphs>29</Paragraphs>
  <TotalTime>19</TotalTime>
  <ScaleCrop>false</ScaleCrop>
  <LinksUpToDate>false</LinksUpToDate>
  <CharactersWithSpaces>2516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2023-08-01T12:46:00Z</dcterms:created>
  <dc:creator>诗秋</dc:creator>
  <cp:lastModifiedBy>金铭</cp:lastModifiedBy>
  <dcterms:modified xsi:type="dcterms:W3CDTF">2024-12-18T01:25:40Z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52C0F80262FC49B1AD3B9F301D788DC4_11</vt:lpwstr>
  </property>
</Properties>
</file>